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F2F0A" w14:textId="78B5EAC8" w:rsidR="009021AD" w:rsidRPr="00602FAA" w:rsidRDefault="00F5260D" w:rsidP="00DD6DEC">
      <w:pPr>
        <w:pStyle w:val="Nagwek"/>
        <w:spacing w:line="276" w:lineRule="auto"/>
        <w:rPr>
          <w:i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A171FD3" wp14:editId="10314C37">
            <wp:simplePos x="0" y="0"/>
            <wp:positionH relativeFrom="column">
              <wp:posOffset>-61595</wp:posOffset>
            </wp:positionH>
            <wp:positionV relativeFrom="paragraph">
              <wp:posOffset>0</wp:posOffset>
            </wp:positionV>
            <wp:extent cx="5759450" cy="626745"/>
            <wp:effectExtent l="0" t="0" r="0" b="1905"/>
            <wp:wrapTight wrapText="bothSides">
              <wp:wrapPolygon edited="0">
                <wp:start x="0" y="0"/>
                <wp:lineTo x="0" y="21009"/>
                <wp:lineTo x="21505" y="21009"/>
                <wp:lineTo x="21505" y="0"/>
                <wp:lineTo x="0" y="0"/>
              </wp:wrapPolygon>
            </wp:wrapTight>
            <wp:docPr id="1" name="Obraz 1" descr="Logotypy: Fundusze Europejskie- Wiedza Edukacja Rozwój, Rzeczpospolita Polska, PARP Grupa PFR, Unia Europejska - Europejski Fundusz Społeczny" title="Cią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http://intranet/SiteCollectionImages/Ksiega-Znaku-PARP-Grupa-PFR/Pasek-z-logami/POW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0566A" w14:textId="0ABE4B6F" w:rsidR="00AE487D" w:rsidRPr="00DD6DEC" w:rsidRDefault="001F1FAF" w:rsidP="00DD6DEC">
      <w:pPr>
        <w:pStyle w:val="Nagwek1"/>
        <w:spacing w:after="240" w:line="276" w:lineRule="auto"/>
        <w:rPr>
          <w:rFonts w:asciiTheme="minorHAnsi" w:hAnsiTheme="minorHAnsi" w:cstheme="minorHAnsi"/>
          <w:i/>
          <w:color w:val="auto"/>
          <w:sz w:val="28"/>
          <w:szCs w:val="28"/>
        </w:rPr>
      </w:pPr>
      <w:r w:rsidRPr="00DD6DEC">
        <w:rPr>
          <w:rFonts w:asciiTheme="minorHAnsi" w:hAnsiTheme="minorHAnsi" w:cstheme="minorHAnsi"/>
          <w:i/>
          <w:color w:val="auto"/>
          <w:sz w:val="28"/>
          <w:szCs w:val="28"/>
        </w:rPr>
        <w:t xml:space="preserve">Załącznik </w:t>
      </w:r>
      <w:r w:rsidR="00DD6DEC" w:rsidRPr="00DD6DEC">
        <w:rPr>
          <w:rFonts w:asciiTheme="minorHAnsi" w:hAnsiTheme="minorHAnsi" w:cstheme="minorHAnsi"/>
          <w:i/>
          <w:color w:val="auto"/>
          <w:sz w:val="28"/>
          <w:szCs w:val="28"/>
        </w:rPr>
        <w:t xml:space="preserve">nr </w:t>
      </w:r>
      <w:r w:rsidR="00F26DCB" w:rsidRPr="00DD6DEC">
        <w:rPr>
          <w:rFonts w:asciiTheme="minorHAnsi" w:hAnsiTheme="minorHAnsi" w:cstheme="minorHAnsi"/>
          <w:i/>
          <w:color w:val="auto"/>
          <w:sz w:val="28"/>
          <w:szCs w:val="28"/>
        </w:rPr>
        <w:t>10</w:t>
      </w:r>
      <w:r w:rsidR="00C36587" w:rsidRPr="00DD6DEC">
        <w:rPr>
          <w:rFonts w:asciiTheme="minorHAnsi" w:hAnsiTheme="minorHAnsi" w:cstheme="minorHAnsi"/>
          <w:i/>
          <w:color w:val="auto"/>
          <w:sz w:val="28"/>
          <w:szCs w:val="28"/>
        </w:rPr>
        <w:t xml:space="preserve"> </w:t>
      </w:r>
      <w:r w:rsidR="00AE487D" w:rsidRPr="00DD6DEC">
        <w:rPr>
          <w:rFonts w:asciiTheme="minorHAnsi" w:hAnsiTheme="minorHAnsi" w:cstheme="minorHAnsi"/>
          <w:i/>
          <w:color w:val="auto"/>
          <w:sz w:val="28"/>
          <w:szCs w:val="28"/>
        </w:rPr>
        <w:t>do Regulaminu konkursu</w:t>
      </w:r>
    </w:p>
    <w:p w14:paraId="1B94DC41" w14:textId="66039529" w:rsidR="00AB7830" w:rsidRPr="00DD6DEC" w:rsidRDefault="001F1FAF" w:rsidP="00DD6DEC">
      <w:pPr>
        <w:pStyle w:val="Nagwek1"/>
        <w:spacing w:after="360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DD6DEC">
        <w:rPr>
          <w:rFonts w:asciiTheme="minorHAnsi" w:hAnsiTheme="minorHAnsi" w:cstheme="minorHAnsi"/>
          <w:b/>
          <w:color w:val="auto"/>
          <w:sz w:val="28"/>
          <w:szCs w:val="28"/>
        </w:rPr>
        <w:t xml:space="preserve">Proces udzielania wsparcia w </w:t>
      </w:r>
      <w:r w:rsidR="00F26DCB" w:rsidRPr="00DD6DEC">
        <w:rPr>
          <w:rFonts w:asciiTheme="minorHAnsi" w:hAnsiTheme="minorHAnsi" w:cstheme="minorHAnsi"/>
          <w:b/>
          <w:color w:val="auto"/>
          <w:sz w:val="28"/>
          <w:szCs w:val="28"/>
        </w:rPr>
        <w:t xml:space="preserve">ramach konkursu </w:t>
      </w:r>
      <w:r w:rsidRPr="00DD6DEC">
        <w:rPr>
          <w:rFonts w:asciiTheme="minorHAnsi" w:hAnsiTheme="minorHAnsi" w:cstheme="minorHAnsi"/>
          <w:b/>
          <w:color w:val="auto"/>
          <w:sz w:val="28"/>
          <w:szCs w:val="28"/>
        </w:rPr>
        <w:t>„</w:t>
      </w:r>
      <w:r w:rsidR="00F26DCB" w:rsidRPr="00DD6DEC">
        <w:rPr>
          <w:rFonts w:asciiTheme="minorHAnsi" w:hAnsiTheme="minorHAnsi" w:cstheme="minorHAnsi"/>
          <w:b/>
          <w:color w:val="auto"/>
          <w:sz w:val="28"/>
          <w:szCs w:val="28"/>
        </w:rPr>
        <w:t xml:space="preserve">Akademia </w:t>
      </w:r>
      <w:r w:rsidRPr="00DD6DEC">
        <w:rPr>
          <w:rFonts w:asciiTheme="minorHAnsi" w:hAnsiTheme="minorHAnsi" w:cstheme="minorHAnsi"/>
          <w:b/>
          <w:color w:val="auto"/>
          <w:sz w:val="28"/>
          <w:szCs w:val="28"/>
        </w:rPr>
        <w:t xml:space="preserve">Menadżera </w:t>
      </w:r>
      <w:r w:rsidR="00BF1BC3" w:rsidRPr="00DD6DEC">
        <w:rPr>
          <w:rFonts w:asciiTheme="minorHAnsi" w:hAnsiTheme="minorHAnsi" w:cstheme="minorHAnsi"/>
          <w:b/>
          <w:color w:val="auto"/>
          <w:sz w:val="28"/>
          <w:szCs w:val="28"/>
        </w:rPr>
        <w:t>M</w:t>
      </w:r>
      <w:r w:rsidRPr="00DD6DEC">
        <w:rPr>
          <w:rFonts w:asciiTheme="minorHAnsi" w:hAnsiTheme="minorHAnsi" w:cstheme="minorHAnsi"/>
          <w:b/>
          <w:color w:val="auto"/>
          <w:sz w:val="28"/>
          <w:szCs w:val="28"/>
        </w:rPr>
        <w:t>MŚP</w:t>
      </w:r>
      <w:r w:rsidR="00BF1BC3" w:rsidRPr="00DD6DE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AD0B9D" w:rsidRPr="00DD6DEC">
        <w:rPr>
          <w:rFonts w:asciiTheme="minorHAnsi" w:hAnsiTheme="minorHAnsi" w:cstheme="minorHAnsi"/>
          <w:b/>
          <w:color w:val="auto"/>
          <w:sz w:val="28"/>
          <w:szCs w:val="28"/>
        </w:rPr>
        <w:t>– kompetencje w zakresie cyfryzacji</w:t>
      </w:r>
      <w:r w:rsidRPr="00DD6DEC">
        <w:rPr>
          <w:rFonts w:asciiTheme="minorHAnsi" w:hAnsiTheme="minorHAnsi" w:cstheme="minorHAnsi"/>
          <w:b/>
          <w:color w:val="auto"/>
          <w:sz w:val="28"/>
          <w:szCs w:val="28"/>
        </w:rPr>
        <w:t>”</w:t>
      </w:r>
    </w:p>
    <w:p w14:paraId="665E9B20" w14:textId="1F47CD8D" w:rsidR="001F1FAF" w:rsidRDefault="001F1FAF" w:rsidP="00DD6DEC">
      <w:pPr>
        <w:spacing w:line="276" w:lineRule="auto"/>
        <w:rPr>
          <w:sz w:val="24"/>
          <w:szCs w:val="24"/>
        </w:rPr>
      </w:pPr>
      <w:r w:rsidRPr="00043711">
        <w:rPr>
          <w:sz w:val="24"/>
          <w:szCs w:val="24"/>
        </w:rPr>
        <w:t xml:space="preserve">Podstawowym zadaniem </w:t>
      </w:r>
      <w:r w:rsidR="00C35710">
        <w:rPr>
          <w:sz w:val="24"/>
          <w:szCs w:val="24"/>
        </w:rPr>
        <w:t>b</w:t>
      </w:r>
      <w:r w:rsidR="00BF1BC3" w:rsidRPr="00043711">
        <w:rPr>
          <w:sz w:val="24"/>
          <w:szCs w:val="24"/>
        </w:rPr>
        <w:t xml:space="preserve">eneficjentów </w:t>
      </w:r>
      <w:r w:rsidR="00F26DCB">
        <w:rPr>
          <w:sz w:val="24"/>
          <w:szCs w:val="24"/>
        </w:rPr>
        <w:t xml:space="preserve">projektów </w:t>
      </w:r>
      <w:r w:rsidRPr="00043711">
        <w:rPr>
          <w:sz w:val="24"/>
          <w:szCs w:val="24"/>
        </w:rPr>
        <w:t xml:space="preserve">„Akademii Menadżera </w:t>
      </w:r>
      <w:r w:rsidR="00BF1BC3" w:rsidRPr="00043711">
        <w:rPr>
          <w:sz w:val="24"/>
          <w:szCs w:val="24"/>
        </w:rPr>
        <w:t>M</w:t>
      </w:r>
      <w:r w:rsidR="00043711" w:rsidRPr="00043711">
        <w:rPr>
          <w:sz w:val="24"/>
          <w:szCs w:val="24"/>
        </w:rPr>
        <w:t>MŚP</w:t>
      </w:r>
      <w:r w:rsidR="00AD0B9D">
        <w:rPr>
          <w:sz w:val="24"/>
          <w:szCs w:val="24"/>
        </w:rPr>
        <w:t xml:space="preserve"> – kompetencje w zakresie cyfryzacji</w:t>
      </w:r>
      <w:r w:rsidRPr="00043711">
        <w:rPr>
          <w:sz w:val="24"/>
          <w:szCs w:val="24"/>
        </w:rPr>
        <w:t>” będzie udzielanie wsparcia przedsiębiorcom</w:t>
      </w:r>
      <w:r w:rsidR="00F66F49">
        <w:rPr>
          <w:sz w:val="24"/>
          <w:szCs w:val="24"/>
        </w:rPr>
        <w:t xml:space="preserve"> w postaci refundacji kosztów usług rozwojowych zakupionych </w:t>
      </w:r>
      <w:r w:rsidR="001B0A0B">
        <w:rPr>
          <w:sz w:val="24"/>
          <w:szCs w:val="24"/>
        </w:rPr>
        <w:t>za pośrednictwem</w:t>
      </w:r>
      <w:r w:rsidR="00F66F49">
        <w:rPr>
          <w:sz w:val="24"/>
          <w:szCs w:val="24"/>
        </w:rPr>
        <w:t xml:space="preserve"> BUR. </w:t>
      </w:r>
    </w:p>
    <w:p w14:paraId="7889C38C" w14:textId="340ED338" w:rsidR="00F26DCB" w:rsidRPr="00D2394F" w:rsidRDefault="00F26DCB" w:rsidP="00DD6DEC">
      <w:pPr>
        <w:spacing w:line="276" w:lineRule="auto"/>
        <w:rPr>
          <w:b/>
          <w:sz w:val="24"/>
          <w:szCs w:val="24"/>
        </w:rPr>
      </w:pPr>
      <w:r w:rsidRPr="00D2394F">
        <w:rPr>
          <w:b/>
          <w:sz w:val="24"/>
          <w:szCs w:val="24"/>
        </w:rPr>
        <w:t>Wykonawcą usług rozwojowych w projekcie nie może być beneficjent lub partner (jeśli dotyczy) realizujący ten projekt.</w:t>
      </w:r>
    </w:p>
    <w:p w14:paraId="5671FFED" w14:textId="105C3352" w:rsidR="001F1FAF" w:rsidRPr="00043711" w:rsidRDefault="001F1FAF" w:rsidP="00DD6DEC">
      <w:pPr>
        <w:spacing w:line="276" w:lineRule="auto"/>
        <w:rPr>
          <w:sz w:val="24"/>
          <w:szCs w:val="24"/>
        </w:rPr>
      </w:pPr>
      <w:r w:rsidRPr="00043711">
        <w:rPr>
          <w:sz w:val="24"/>
          <w:szCs w:val="24"/>
        </w:rPr>
        <w:t xml:space="preserve">W celu </w:t>
      </w:r>
      <w:r w:rsidR="00F26DCB">
        <w:rPr>
          <w:sz w:val="24"/>
          <w:szCs w:val="24"/>
        </w:rPr>
        <w:t xml:space="preserve">zapewnienia jednolitego </w:t>
      </w:r>
      <w:r w:rsidRPr="00043711">
        <w:rPr>
          <w:sz w:val="24"/>
          <w:szCs w:val="24"/>
        </w:rPr>
        <w:t>procesu wsp</w:t>
      </w:r>
      <w:r w:rsidR="00744848">
        <w:rPr>
          <w:sz w:val="24"/>
          <w:szCs w:val="24"/>
        </w:rPr>
        <w:t>a</w:t>
      </w:r>
      <w:r w:rsidRPr="00043711">
        <w:rPr>
          <w:sz w:val="24"/>
          <w:szCs w:val="24"/>
        </w:rPr>
        <w:t>r</w:t>
      </w:r>
      <w:r w:rsidR="00744848">
        <w:rPr>
          <w:sz w:val="24"/>
          <w:szCs w:val="24"/>
        </w:rPr>
        <w:t>cia</w:t>
      </w:r>
      <w:r w:rsidRPr="00043711">
        <w:rPr>
          <w:sz w:val="24"/>
          <w:szCs w:val="24"/>
        </w:rPr>
        <w:t xml:space="preserve"> przedsiębiorców w </w:t>
      </w:r>
      <w:r w:rsidR="00B85D31">
        <w:rPr>
          <w:sz w:val="24"/>
          <w:szCs w:val="24"/>
        </w:rPr>
        <w:t xml:space="preserve">ramach konkursu </w:t>
      </w:r>
      <w:r w:rsidRPr="00043711">
        <w:rPr>
          <w:sz w:val="24"/>
          <w:szCs w:val="24"/>
        </w:rPr>
        <w:t>„Akademi</w:t>
      </w:r>
      <w:r w:rsidR="00B85D31">
        <w:rPr>
          <w:sz w:val="24"/>
          <w:szCs w:val="24"/>
        </w:rPr>
        <w:t>a</w:t>
      </w:r>
      <w:r w:rsidRPr="00043711">
        <w:rPr>
          <w:sz w:val="24"/>
          <w:szCs w:val="24"/>
        </w:rPr>
        <w:t xml:space="preserve"> Menadżera </w:t>
      </w:r>
      <w:r w:rsidR="00BF1BC3" w:rsidRPr="00043711">
        <w:rPr>
          <w:sz w:val="24"/>
          <w:szCs w:val="24"/>
        </w:rPr>
        <w:t>M</w:t>
      </w:r>
      <w:r w:rsidR="00043711" w:rsidRPr="00043711">
        <w:rPr>
          <w:sz w:val="24"/>
          <w:szCs w:val="24"/>
        </w:rPr>
        <w:t>MŚP</w:t>
      </w:r>
      <w:r w:rsidR="00AD0B9D">
        <w:rPr>
          <w:sz w:val="24"/>
          <w:szCs w:val="24"/>
        </w:rPr>
        <w:t xml:space="preserve"> </w:t>
      </w:r>
      <w:r w:rsidR="00AD0B9D" w:rsidRPr="00AD0B9D">
        <w:rPr>
          <w:sz w:val="24"/>
          <w:szCs w:val="24"/>
        </w:rPr>
        <w:t>– kompetencje w zakresie cyfryzacji</w:t>
      </w:r>
      <w:r w:rsidRPr="00043711">
        <w:rPr>
          <w:sz w:val="24"/>
          <w:szCs w:val="24"/>
        </w:rPr>
        <w:t xml:space="preserve">” </w:t>
      </w:r>
      <w:r w:rsidR="00B85D31">
        <w:rPr>
          <w:sz w:val="24"/>
          <w:szCs w:val="24"/>
        </w:rPr>
        <w:t>określone przez PARP zasady</w:t>
      </w:r>
      <w:r w:rsidR="00FE6F1E">
        <w:rPr>
          <w:sz w:val="24"/>
          <w:szCs w:val="24"/>
        </w:rPr>
        <w:t xml:space="preserve"> </w:t>
      </w:r>
      <w:r w:rsidR="00B85D31">
        <w:rPr>
          <w:sz w:val="24"/>
          <w:szCs w:val="24"/>
        </w:rPr>
        <w:t xml:space="preserve">będą dotyczyć </w:t>
      </w:r>
      <w:r w:rsidRPr="00043711">
        <w:rPr>
          <w:sz w:val="24"/>
          <w:szCs w:val="24"/>
        </w:rPr>
        <w:t xml:space="preserve">wszystkich </w:t>
      </w:r>
      <w:r w:rsidR="00DA073E">
        <w:rPr>
          <w:sz w:val="24"/>
          <w:szCs w:val="24"/>
        </w:rPr>
        <w:t>b</w:t>
      </w:r>
      <w:r w:rsidR="005A3C2C" w:rsidRPr="00043711">
        <w:rPr>
          <w:sz w:val="24"/>
          <w:szCs w:val="24"/>
        </w:rPr>
        <w:t>eneficjentów</w:t>
      </w:r>
      <w:r w:rsidR="00CE1AE8">
        <w:rPr>
          <w:sz w:val="24"/>
          <w:szCs w:val="24"/>
        </w:rPr>
        <w:t xml:space="preserve"> realizujących projekty</w:t>
      </w:r>
      <w:r w:rsidR="00F66F49">
        <w:rPr>
          <w:sz w:val="24"/>
          <w:szCs w:val="24"/>
        </w:rPr>
        <w:t xml:space="preserve">. </w:t>
      </w:r>
    </w:p>
    <w:p w14:paraId="76A7A293" w14:textId="77777777" w:rsidR="00076676" w:rsidRPr="000665E1" w:rsidRDefault="00AA2765" w:rsidP="00DD6DEC">
      <w:pPr>
        <w:pStyle w:val="Nagwek2"/>
        <w:spacing w:after="240"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0665E1">
        <w:rPr>
          <w:rFonts w:asciiTheme="minorHAnsi" w:hAnsiTheme="minorHAnsi"/>
          <w:b/>
          <w:color w:val="auto"/>
          <w:sz w:val="24"/>
          <w:szCs w:val="24"/>
        </w:rPr>
        <w:t xml:space="preserve">I </w:t>
      </w:r>
      <w:r w:rsidR="00076676" w:rsidRPr="000665E1">
        <w:rPr>
          <w:rFonts w:asciiTheme="minorHAnsi" w:hAnsiTheme="minorHAnsi"/>
          <w:b/>
          <w:color w:val="auto"/>
          <w:sz w:val="24"/>
          <w:szCs w:val="24"/>
        </w:rPr>
        <w:t>Etapy realizacji projektu</w:t>
      </w:r>
    </w:p>
    <w:p w14:paraId="402FD65D" w14:textId="4DAF21F6" w:rsidR="00B85D31" w:rsidRPr="002D6E1A" w:rsidRDefault="00631173" w:rsidP="00DD6DEC">
      <w:pPr>
        <w:spacing w:after="360" w:line="276" w:lineRule="auto"/>
        <w:rPr>
          <w:sz w:val="24"/>
          <w:szCs w:val="24"/>
        </w:rPr>
      </w:pPr>
      <w:r w:rsidRPr="00043711">
        <w:rPr>
          <w:sz w:val="24"/>
          <w:szCs w:val="24"/>
        </w:rPr>
        <w:t xml:space="preserve">Działania podejmowane przez </w:t>
      </w:r>
      <w:r w:rsidR="00DA073E">
        <w:rPr>
          <w:sz w:val="24"/>
          <w:szCs w:val="24"/>
        </w:rPr>
        <w:t>b</w:t>
      </w:r>
      <w:r w:rsidRPr="00043711">
        <w:rPr>
          <w:sz w:val="24"/>
          <w:szCs w:val="24"/>
        </w:rPr>
        <w:t xml:space="preserve">eneficjentów powinny być przyjazne przedsiębiorcy i w jak najmniejszym stopniu angażować </w:t>
      </w:r>
      <w:r w:rsidR="00020395">
        <w:rPr>
          <w:sz w:val="24"/>
          <w:szCs w:val="24"/>
        </w:rPr>
        <w:t xml:space="preserve">go </w:t>
      </w:r>
      <w:r w:rsidRPr="00043711">
        <w:rPr>
          <w:sz w:val="24"/>
          <w:szCs w:val="24"/>
        </w:rPr>
        <w:t xml:space="preserve">w procedury związane ze stroną administracyjną projektu. Oznacza to, że np. większość działań </w:t>
      </w:r>
      <w:r w:rsidR="00B85D31">
        <w:rPr>
          <w:sz w:val="24"/>
          <w:szCs w:val="24"/>
        </w:rPr>
        <w:t xml:space="preserve">powinna być </w:t>
      </w:r>
      <w:r w:rsidRPr="00043711">
        <w:rPr>
          <w:sz w:val="24"/>
          <w:szCs w:val="24"/>
        </w:rPr>
        <w:t xml:space="preserve">prowadzona z wykorzystaniem systemu informatycznego </w:t>
      </w:r>
      <w:r w:rsidR="00D571B9" w:rsidRPr="00043711">
        <w:rPr>
          <w:sz w:val="24"/>
          <w:szCs w:val="24"/>
        </w:rPr>
        <w:t xml:space="preserve">(jeśli </w:t>
      </w:r>
      <w:r w:rsidR="00DA073E">
        <w:rPr>
          <w:sz w:val="24"/>
          <w:szCs w:val="24"/>
        </w:rPr>
        <w:t>b</w:t>
      </w:r>
      <w:r w:rsidR="00D571B9" w:rsidRPr="00043711">
        <w:rPr>
          <w:sz w:val="24"/>
          <w:szCs w:val="24"/>
        </w:rPr>
        <w:t xml:space="preserve">eneficjent będzie nim dysponował) </w:t>
      </w:r>
      <w:r w:rsidRPr="00043711">
        <w:rPr>
          <w:sz w:val="24"/>
          <w:szCs w:val="24"/>
        </w:rPr>
        <w:t>oraz jak największa liczba wymaganych oświadczeń powinna zostać ujęta w treści umowy wsparcia bez konieczności generowania odrębnych dokumentów.</w:t>
      </w:r>
    </w:p>
    <w:p w14:paraId="789F7FAC" w14:textId="6E549FA6" w:rsidR="008A3C0B" w:rsidRPr="008A3C0B" w:rsidRDefault="001F1FAF" w:rsidP="00DD6DE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D6E1A">
        <w:rPr>
          <w:b/>
          <w:sz w:val="24"/>
          <w:szCs w:val="24"/>
        </w:rPr>
        <w:t>Informacja i promocja:</w:t>
      </w:r>
      <w:r w:rsidRPr="002D6E1A">
        <w:rPr>
          <w:sz w:val="24"/>
          <w:szCs w:val="24"/>
        </w:rPr>
        <w:t xml:space="preserve"> </w:t>
      </w:r>
      <w:r w:rsidR="00324A55">
        <w:rPr>
          <w:sz w:val="24"/>
          <w:szCs w:val="24"/>
        </w:rPr>
        <w:t>z</w:t>
      </w:r>
      <w:r w:rsidRPr="002D6E1A">
        <w:rPr>
          <w:sz w:val="24"/>
          <w:szCs w:val="24"/>
        </w:rPr>
        <w:t xml:space="preserve">e względu na zakres merytoryczny wsparcia działania informacyjne </w:t>
      </w:r>
      <w:r w:rsidR="00B85D31">
        <w:rPr>
          <w:sz w:val="24"/>
          <w:szCs w:val="24"/>
        </w:rPr>
        <w:t xml:space="preserve">i promocyjne </w:t>
      </w:r>
      <w:r w:rsidRPr="002D6E1A">
        <w:rPr>
          <w:sz w:val="24"/>
          <w:szCs w:val="24"/>
        </w:rPr>
        <w:t xml:space="preserve">w projekcie </w:t>
      </w:r>
      <w:r w:rsidR="0070332C" w:rsidRPr="002D6E1A">
        <w:rPr>
          <w:sz w:val="24"/>
          <w:szCs w:val="24"/>
        </w:rPr>
        <w:t xml:space="preserve">powinny być </w:t>
      </w:r>
      <w:r w:rsidRPr="002D6E1A">
        <w:rPr>
          <w:sz w:val="24"/>
          <w:szCs w:val="24"/>
        </w:rPr>
        <w:t>kierowane do przedsiębiorców</w:t>
      </w:r>
      <w:r w:rsidR="008E441D" w:rsidRPr="002D6E1A">
        <w:rPr>
          <w:sz w:val="24"/>
          <w:szCs w:val="24"/>
        </w:rPr>
        <w:t xml:space="preserve"> i kadry zarządzającej przedsiębiorstw</w:t>
      </w:r>
      <w:r w:rsidRPr="002D6E1A">
        <w:rPr>
          <w:sz w:val="24"/>
          <w:szCs w:val="24"/>
        </w:rPr>
        <w:t>.</w:t>
      </w:r>
      <w:r w:rsidR="008A3C0B" w:rsidRPr="008A3C0B">
        <w:t xml:space="preserve"> </w:t>
      </w:r>
      <w:r w:rsidR="008A3C0B" w:rsidRPr="008A3C0B">
        <w:rPr>
          <w:sz w:val="24"/>
          <w:szCs w:val="24"/>
        </w:rPr>
        <w:t>Należy przy tym pamiętać, że działania te powinny być dostosowane do grupy docelowej, którą stanowią przedsiębiorcy i ich pracownicy</w:t>
      </w:r>
      <w:r w:rsidR="00D50E3A">
        <w:rPr>
          <w:sz w:val="24"/>
          <w:szCs w:val="24"/>
        </w:rPr>
        <w:t>.</w:t>
      </w:r>
      <w:r w:rsidR="008A3C0B" w:rsidRPr="008A3C0B">
        <w:rPr>
          <w:sz w:val="24"/>
          <w:szCs w:val="24"/>
        </w:rPr>
        <w:t xml:space="preserve"> </w:t>
      </w:r>
    </w:p>
    <w:p w14:paraId="19F1D695" w14:textId="77777777" w:rsidR="008A3C0B" w:rsidRPr="008A3C0B" w:rsidRDefault="008A3C0B" w:rsidP="00DD6DEC">
      <w:pPr>
        <w:pStyle w:val="Akapitzlist"/>
        <w:spacing w:line="276" w:lineRule="auto"/>
        <w:ind w:left="360"/>
        <w:rPr>
          <w:sz w:val="24"/>
          <w:szCs w:val="24"/>
        </w:rPr>
      </w:pPr>
      <w:r w:rsidRPr="008A3C0B">
        <w:rPr>
          <w:sz w:val="24"/>
          <w:szCs w:val="24"/>
        </w:rPr>
        <w:t>Działania informacyjno-promocyjne będą finansowane w ramach kosztów pośrednich budżetu projektu.</w:t>
      </w:r>
    </w:p>
    <w:p w14:paraId="753F3C1F" w14:textId="2C4BB6B7" w:rsidR="001F1FAF" w:rsidRPr="002D6E1A" w:rsidRDefault="00BA54EE" w:rsidP="00DD6DEC">
      <w:pPr>
        <w:pStyle w:val="Akapitzlist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5F25B83" w14:textId="1FC437CE" w:rsidR="008E441D" w:rsidRPr="00DA75E3" w:rsidRDefault="001F1FAF" w:rsidP="00DD6DE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color w:val="2E74B5" w:themeColor="accent1" w:themeShade="BF"/>
          <w:sz w:val="24"/>
          <w:szCs w:val="24"/>
        </w:rPr>
      </w:pPr>
      <w:r w:rsidRPr="00AA2765">
        <w:rPr>
          <w:b/>
          <w:sz w:val="24"/>
          <w:szCs w:val="24"/>
        </w:rPr>
        <w:t>Rekrutacja:</w:t>
      </w:r>
      <w:r w:rsidR="008E441D" w:rsidRPr="00AA2765">
        <w:rPr>
          <w:b/>
          <w:sz w:val="24"/>
          <w:szCs w:val="24"/>
        </w:rPr>
        <w:t xml:space="preserve"> </w:t>
      </w:r>
      <w:r w:rsidR="00324A55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="008E441D" w:rsidRPr="00D2394F">
        <w:rPr>
          <w:rFonts w:cstheme="minorHAnsi"/>
          <w:b/>
          <w:bCs/>
          <w:color w:val="000000" w:themeColor="text1"/>
          <w:sz w:val="24"/>
          <w:szCs w:val="24"/>
        </w:rPr>
        <w:t>od pojęciem rekrutacji</w:t>
      </w:r>
      <w:r w:rsidR="008E441D" w:rsidRPr="00AA2765">
        <w:rPr>
          <w:rFonts w:cstheme="minorHAnsi"/>
          <w:bCs/>
          <w:color w:val="000000" w:themeColor="text1"/>
          <w:sz w:val="24"/>
          <w:szCs w:val="24"/>
        </w:rPr>
        <w:t xml:space="preserve"> należy rozumieć aktywne działania merytoryczne niezbędne do pozyskania uczestników, merytoryczną ocenę dokumentów składanych </w:t>
      </w:r>
      <w:r w:rsidR="008E441D" w:rsidRPr="00AA7DF2">
        <w:rPr>
          <w:rFonts w:cstheme="minorHAnsi"/>
          <w:bCs/>
          <w:color w:val="000000" w:themeColor="text1"/>
          <w:sz w:val="24"/>
          <w:szCs w:val="24"/>
        </w:rPr>
        <w:t>przez uczestników, weryfikację</w:t>
      </w:r>
      <w:r w:rsidR="00477A42" w:rsidRPr="00AA7DF2">
        <w:rPr>
          <w:rFonts w:cstheme="minorHAnsi"/>
          <w:bCs/>
          <w:color w:val="000000" w:themeColor="text1"/>
          <w:sz w:val="24"/>
          <w:szCs w:val="24"/>
        </w:rPr>
        <w:t>:</w:t>
      </w:r>
      <w:r w:rsidR="008E441D" w:rsidRPr="00AA7DF2">
        <w:rPr>
          <w:rFonts w:cstheme="minorHAnsi"/>
          <w:bCs/>
          <w:color w:val="000000" w:themeColor="text1"/>
          <w:sz w:val="24"/>
          <w:szCs w:val="24"/>
        </w:rPr>
        <w:t xml:space="preserve"> podmiotu, statusu MMŚP, formularz</w:t>
      </w:r>
      <w:r w:rsidR="00417C46" w:rsidRPr="00AA7DF2">
        <w:rPr>
          <w:rFonts w:cstheme="minorHAnsi"/>
          <w:bCs/>
          <w:color w:val="000000" w:themeColor="text1"/>
          <w:sz w:val="24"/>
          <w:szCs w:val="24"/>
        </w:rPr>
        <w:t>a informacji</w:t>
      </w:r>
      <w:r w:rsidR="00417C46">
        <w:rPr>
          <w:rFonts w:cstheme="minorHAnsi"/>
          <w:bCs/>
          <w:color w:val="000000" w:themeColor="text1"/>
          <w:sz w:val="24"/>
          <w:szCs w:val="24"/>
        </w:rPr>
        <w:t xml:space="preserve"> przedstawianych przy </w:t>
      </w:r>
      <w:r w:rsidR="00477A42">
        <w:rPr>
          <w:rFonts w:cstheme="minorHAnsi"/>
          <w:bCs/>
          <w:color w:val="000000" w:themeColor="text1"/>
          <w:sz w:val="24"/>
          <w:szCs w:val="24"/>
        </w:rPr>
        <w:t>ubiegani</w:t>
      </w:r>
      <w:r w:rsidR="00417C46">
        <w:rPr>
          <w:rFonts w:cstheme="minorHAnsi"/>
          <w:bCs/>
          <w:color w:val="000000" w:themeColor="text1"/>
          <w:sz w:val="24"/>
          <w:szCs w:val="24"/>
        </w:rPr>
        <w:t>u</w:t>
      </w:r>
      <w:r w:rsidR="00477A42">
        <w:rPr>
          <w:rFonts w:cstheme="minorHAnsi"/>
          <w:bCs/>
          <w:color w:val="000000" w:themeColor="text1"/>
          <w:sz w:val="24"/>
          <w:szCs w:val="24"/>
        </w:rPr>
        <w:t xml:space="preserve"> się o </w:t>
      </w:r>
      <w:r w:rsidR="008E441D" w:rsidRPr="00AA2765">
        <w:rPr>
          <w:rFonts w:cstheme="minorHAnsi"/>
          <w:bCs/>
          <w:color w:val="000000" w:themeColor="text1"/>
          <w:sz w:val="24"/>
          <w:szCs w:val="24"/>
        </w:rPr>
        <w:t>pomoc publiczn</w:t>
      </w:r>
      <w:r w:rsidR="00477A42">
        <w:rPr>
          <w:rFonts w:cstheme="minorHAnsi"/>
          <w:bCs/>
          <w:color w:val="000000" w:themeColor="text1"/>
          <w:sz w:val="24"/>
          <w:szCs w:val="24"/>
        </w:rPr>
        <w:t>ą</w:t>
      </w:r>
      <w:r w:rsidR="008E441D" w:rsidRPr="00AA2765">
        <w:rPr>
          <w:rFonts w:cstheme="minorHAnsi"/>
          <w:bCs/>
          <w:color w:val="000000" w:themeColor="text1"/>
          <w:sz w:val="24"/>
          <w:szCs w:val="24"/>
        </w:rPr>
        <w:t xml:space="preserve"> lub </w:t>
      </w:r>
      <w:r w:rsidR="00417C46">
        <w:rPr>
          <w:rFonts w:cstheme="minorHAnsi"/>
          <w:bCs/>
          <w:color w:val="000000" w:themeColor="text1"/>
          <w:sz w:val="24"/>
          <w:szCs w:val="24"/>
        </w:rPr>
        <w:t xml:space="preserve">pomoc </w:t>
      </w:r>
      <w:r w:rsidR="008E441D" w:rsidRPr="00AA2765">
        <w:rPr>
          <w:rFonts w:cstheme="minorHAnsi"/>
          <w:bCs/>
          <w:color w:val="000000" w:themeColor="text1"/>
          <w:sz w:val="24"/>
          <w:szCs w:val="24"/>
        </w:rPr>
        <w:t xml:space="preserve">de minimis, a także zweryfikowanie poprawności i adekwatności </w:t>
      </w:r>
      <w:r w:rsidR="00477A42">
        <w:rPr>
          <w:rFonts w:cstheme="minorHAnsi"/>
          <w:bCs/>
          <w:color w:val="000000" w:themeColor="text1"/>
          <w:sz w:val="24"/>
          <w:szCs w:val="24"/>
        </w:rPr>
        <w:t xml:space="preserve">posiadanej przez przedsiębiorstwo </w:t>
      </w:r>
      <w:r w:rsidR="008E441D" w:rsidRPr="00DA75E3">
        <w:rPr>
          <w:rFonts w:cstheme="minorHAnsi"/>
          <w:bCs/>
          <w:sz w:val="24"/>
          <w:szCs w:val="24"/>
        </w:rPr>
        <w:t>analizy potrzeb</w:t>
      </w:r>
      <w:r w:rsidR="009B70C9" w:rsidRPr="00DA75E3">
        <w:t xml:space="preserve"> </w:t>
      </w:r>
      <w:r w:rsidR="009B70C9" w:rsidRPr="00DA75E3">
        <w:rPr>
          <w:rFonts w:cstheme="minorHAnsi"/>
          <w:bCs/>
          <w:sz w:val="24"/>
          <w:szCs w:val="24"/>
        </w:rPr>
        <w:t>rozwojowych MMŚP</w:t>
      </w:r>
      <w:r w:rsidR="00F26DCB">
        <w:rPr>
          <w:rFonts w:cstheme="minorHAnsi"/>
          <w:bCs/>
          <w:sz w:val="24"/>
          <w:szCs w:val="24"/>
        </w:rPr>
        <w:t xml:space="preserve"> </w:t>
      </w:r>
      <w:r w:rsidR="00BA54EE">
        <w:rPr>
          <w:rFonts w:cstheme="minorHAnsi"/>
          <w:bCs/>
          <w:sz w:val="24"/>
          <w:szCs w:val="24"/>
        </w:rPr>
        <w:t xml:space="preserve">w zakresie cyfryzacji </w:t>
      </w:r>
      <w:r w:rsidR="00F26DCB">
        <w:rPr>
          <w:rFonts w:cstheme="minorHAnsi"/>
          <w:bCs/>
          <w:sz w:val="24"/>
          <w:szCs w:val="24"/>
        </w:rPr>
        <w:t>(jeśli dotyczy)</w:t>
      </w:r>
      <w:r w:rsidR="00B85D31">
        <w:rPr>
          <w:rFonts w:cstheme="minorHAnsi"/>
          <w:bCs/>
          <w:sz w:val="24"/>
          <w:szCs w:val="24"/>
        </w:rPr>
        <w:t>.</w:t>
      </w:r>
    </w:p>
    <w:p w14:paraId="5BD8734B" w14:textId="77777777" w:rsidR="001F1FAF" w:rsidRPr="00BD168F" w:rsidRDefault="001F1FAF" w:rsidP="00DD6DE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 w:rsidRPr="00043711">
        <w:rPr>
          <w:sz w:val="24"/>
          <w:szCs w:val="24"/>
        </w:rPr>
        <w:t xml:space="preserve"> </w:t>
      </w:r>
      <w:r w:rsidRPr="00BD168F">
        <w:rPr>
          <w:b/>
          <w:sz w:val="24"/>
          <w:szCs w:val="24"/>
        </w:rPr>
        <w:t>Przebieg procesu</w:t>
      </w:r>
      <w:r w:rsidR="008E441D" w:rsidRPr="00BD168F">
        <w:rPr>
          <w:b/>
          <w:sz w:val="24"/>
          <w:szCs w:val="24"/>
        </w:rPr>
        <w:t xml:space="preserve"> rekrutacji</w:t>
      </w:r>
      <w:r w:rsidRPr="00BD168F">
        <w:rPr>
          <w:b/>
          <w:sz w:val="24"/>
          <w:szCs w:val="24"/>
        </w:rPr>
        <w:t>:</w:t>
      </w:r>
    </w:p>
    <w:p w14:paraId="02C6B69B" w14:textId="4BA2143B" w:rsidR="00DE5173" w:rsidRDefault="00DE5173" w:rsidP="00DD6DEC">
      <w:pPr>
        <w:pStyle w:val="Akapitzlist"/>
        <w:numPr>
          <w:ilvl w:val="1"/>
          <w:numId w:val="1"/>
        </w:numPr>
        <w:spacing w:line="276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zgłoszenie do projektu – </w:t>
      </w:r>
      <w:r w:rsidRPr="00DE5173">
        <w:rPr>
          <w:sz w:val="24"/>
          <w:szCs w:val="24"/>
        </w:rPr>
        <w:t>rekrutacja jest realizowana przez beneficjenta zgodnie z regulaminem rekrutacji</w:t>
      </w:r>
      <w:r>
        <w:rPr>
          <w:sz w:val="24"/>
          <w:szCs w:val="24"/>
        </w:rPr>
        <w:t>;</w:t>
      </w:r>
    </w:p>
    <w:p w14:paraId="0F6F4BF6" w14:textId="7319E57B" w:rsidR="009F32EC" w:rsidRPr="00AA7DF2" w:rsidRDefault="00324A55" w:rsidP="00DD6DEC">
      <w:pPr>
        <w:pStyle w:val="Akapitzlist"/>
        <w:numPr>
          <w:ilvl w:val="1"/>
          <w:numId w:val="1"/>
        </w:numPr>
        <w:spacing w:line="276" w:lineRule="auto"/>
        <w:ind w:left="709" w:hanging="425"/>
        <w:rPr>
          <w:sz w:val="24"/>
          <w:szCs w:val="24"/>
        </w:rPr>
      </w:pPr>
      <w:r w:rsidRPr="00AA7DF2">
        <w:rPr>
          <w:sz w:val="24"/>
          <w:szCs w:val="24"/>
        </w:rPr>
        <w:t>sprawdzenie</w:t>
      </w:r>
      <w:r w:rsidR="009F32EC" w:rsidRPr="00AA7DF2">
        <w:rPr>
          <w:sz w:val="24"/>
          <w:szCs w:val="24"/>
        </w:rPr>
        <w:t xml:space="preserve"> o</w:t>
      </w:r>
      <w:r w:rsidR="001A02BC" w:rsidRPr="00AA7DF2">
        <w:rPr>
          <w:sz w:val="24"/>
          <w:szCs w:val="24"/>
        </w:rPr>
        <w:t xml:space="preserve">świadczenia, że uczestnik weźmie udział wyłącznie w jednym projekcie </w:t>
      </w:r>
      <w:r w:rsidR="008D04F6" w:rsidRPr="00AA7DF2">
        <w:rPr>
          <w:sz w:val="24"/>
          <w:szCs w:val="24"/>
        </w:rPr>
        <w:t xml:space="preserve"> w ramach konkursu </w:t>
      </w:r>
      <w:r w:rsidR="001A02BC" w:rsidRPr="00AA7DF2">
        <w:rPr>
          <w:sz w:val="24"/>
          <w:szCs w:val="24"/>
        </w:rPr>
        <w:t>„Akademia Menadżera MMŚP – kompetencje w zakresie cyfryzacji”. Wzór oświadczenia zostanie przekazany Beneficjentom przez PARP</w:t>
      </w:r>
      <w:r w:rsidR="002E5983" w:rsidRPr="00AA7DF2">
        <w:rPr>
          <w:sz w:val="24"/>
          <w:szCs w:val="24"/>
        </w:rPr>
        <w:t>. Beneficjent będzie zobowiązany do weryfikacji prawdziwości ww</w:t>
      </w:r>
      <w:r w:rsidR="00C023D2">
        <w:rPr>
          <w:sz w:val="24"/>
          <w:szCs w:val="24"/>
        </w:rPr>
        <w:t>.</w:t>
      </w:r>
      <w:r w:rsidR="002E5983" w:rsidRPr="00AA7DF2">
        <w:rPr>
          <w:sz w:val="24"/>
          <w:szCs w:val="24"/>
        </w:rPr>
        <w:t xml:space="preserve"> oświadczenia za pomocą modułu raportowego BUR (Jasper</w:t>
      </w:r>
      <w:r w:rsidR="00013B89" w:rsidRPr="00AA7DF2">
        <w:rPr>
          <w:sz w:val="24"/>
          <w:szCs w:val="24"/>
        </w:rPr>
        <w:t>server</w:t>
      </w:r>
      <w:r w:rsidR="002E5983" w:rsidRPr="00AA7DF2">
        <w:rPr>
          <w:sz w:val="24"/>
          <w:szCs w:val="24"/>
        </w:rPr>
        <w:t>)</w:t>
      </w:r>
      <w:r w:rsidR="00B50132" w:rsidRPr="00AA7DF2">
        <w:rPr>
          <w:sz w:val="24"/>
          <w:szCs w:val="24"/>
        </w:rPr>
        <w:t>. W sytuacji gdy uczestnik weźmie udział w więcej niż jednym projekcie koszty jego wsparcia nie będą kwalifikowane;</w:t>
      </w:r>
      <w:r w:rsidR="002E5983" w:rsidRPr="00AA7DF2">
        <w:rPr>
          <w:sz w:val="24"/>
          <w:szCs w:val="24"/>
        </w:rPr>
        <w:t xml:space="preserve"> </w:t>
      </w:r>
    </w:p>
    <w:p w14:paraId="4590656C" w14:textId="7B5DB417" w:rsidR="008E441D" w:rsidRPr="00AA7DF2" w:rsidRDefault="009F32EC" w:rsidP="00DD6DEC">
      <w:pPr>
        <w:pStyle w:val="Akapitzlist"/>
        <w:numPr>
          <w:ilvl w:val="1"/>
          <w:numId w:val="1"/>
        </w:numPr>
        <w:spacing w:line="276" w:lineRule="auto"/>
        <w:ind w:left="709" w:hanging="425"/>
        <w:rPr>
          <w:sz w:val="24"/>
          <w:szCs w:val="24"/>
        </w:rPr>
      </w:pPr>
      <w:r w:rsidRPr="00AA7DF2">
        <w:rPr>
          <w:sz w:val="24"/>
          <w:szCs w:val="24"/>
        </w:rPr>
        <w:t>beneficjent zweryfikuje na podstawie oświadczenia czy przedsiębiorca korzystał ze wsparcia „Akademii Menadżera MMŚP” lub „Akademii Menadżera MMŚP 2”</w:t>
      </w:r>
      <w:r w:rsidR="00324A55" w:rsidRPr="00AA7DF2">
        <w:rPr>
          <w:sz w:val="24"/>
          <w:szCs w:val="24"/>
        </w:rPr>
        <w:t>;</w:t>
      </w:r>
      <w:r w:rsidRPr="00AA7DF2">
        <w:rPr>
          <w:sz w:val="24"/>
          <w:szCs w:val="24"/>
        </w:rPr>
        <w:t xml:space="preserve"> Uczestnik, który korzystał ze wsparcia w ramach </w:t>
      </w:r>
      <w:r w:rsidR="00C023D2">
        <w:rPr>
          <w:sz w:val="24"/>
          <w:szCs w:val="24"/>
        </w:rPr>
        <w:t>„</w:t>
      </w:r>
      <w:r w:rsidRPr="00AA7DF2">
        <w:rPr>
          <w:sz w:val="24"/>
          <w:szCs w:val="24"/>
        </w:rPr>
        <w:t>Akademii Menadżera MMŚP” lub „Akademii Menadżera MMŚP 2” może wziąć udział w przedmiotowym projekcie pod warunkiem, że do projektu zostaną oddelegowane wyłącznie osoby na stanowiskach kierowniczych (a nie osoby przewidziane do objęcia stanowiska kierowniczego)</w:t>
      </w:r>
      <w:r w:rsidR="00C36587" w:rsidRPr="00AA7DF2">
        <w:rPr>
          <w:sz w:val="24"/>
          <w:szCs w:val="24"/>
        </w:rPr>
        <w:t>;</w:t>
      </w:r>
    </w:p>
    <w:p w14:paraId="4F8FCB02" w14:textId="4AA82C4A" w:rsidR="00744848" w:rsidRPr="003919B8" w:rsidRDefault="001F1FAF" w:rsidP="00DD6DEC">
      <w:pPr>
        <w:pStyle w:val="Akapitzlist"/>
        <w:spacing w:after="0" w:line="276" w:lineRule="auto"/>
        <w:ind w:left="709"/>
        <w:rPr>
          <w:strike/>
          <w:sz w:val="24"/>
          <w:szCs w:val="24"/>
        </w:rPr>
      </w:pPr>
      <w:r w:rsidRPr="00AA7DF2">
        <w:rPr>
          <w:sz w:val="24"/>
          <w:szCs w:val="24"/>
        </w:rPr>
        <w:t>Pierwszeństwo udziału w projekcie będą mieli przedsiębiorcy, którzy do tej pory nie korzystali z pomocy na podnoszenie kwalifikacji</w:t>
      </w:r>
      <w:r w:rsidR="0063282E" w:rsidRPr="00AA7DF2">
        <w:rPr>
          <w:sz w:val="24"/>
          <w:szCs w:val="24"/>
        </w:rPr>
        <w:t xml:space="preserve"> w ramach działania 2.21 POWER typ 1</w:t>
      </w:r>
      <w:r w:rsidR="003919B8" w:rsidRPr="00AA7DF2">
        <w:rPr>
          <w:sz w:val="24"/>
          <w:szCs w:val="24"/>
        </w:rPr>
        <w:t>;</w:t>
      </w:r>
      <w:r w:rsidRPr="00043711">
        <w:rPr>
          <w:sz w:val="24"/>
          <w:szCs w:val="24"/>
        </w:rPr>
        <w:t xml:space="preserve"> </w:t>
      </w:r>
    </w:p>
    <w:p w14:paraId="3BCBC087" w14:textId="050EC631" w:rsidR="00311A14" w:rsidRPr="00311A14" w:rsidRDefault="00311A14" w:rsidP="00DD6DEC">
      <w:pPr>
        <w:pStyle w:val="Akapitzlist"/>
        <w:numPr>
          <w:ilvl w:val="1"/>
          <w:numId w:val="1"/>
        </w:numPr>
        <w:spacing w:line="276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311A14">
        <w:rPr>
          <w:sz w:val="24"/>
          <w:szCs w:val="24"/>
        </w:rPr>
        <w:t>odpisanie umowy z przedsiębiorcą – w celu przystąpienia do projektu przedsiębiorca będzie zobowiązany:</w:t>
      </w:r>
    </w:p>
    <w:p w14:paraId="7FCBE169" w14:textId="71F3F07A" w:rsidR="004E1135" w:rsidRDefault="00311A14" w:rsidP="00DD6DEC">
      <w:pPr>
        <w:pStyle w:val="Akapitzlist"/>
        <w:spacing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Pr="00311A14">
        <w:rPr>
          <w:sz w:val="24"/>
          <w:szCs w:val="24"/>
        </w:rPr>
        <w:t xml:space="preserve">zarejestrować się w BUR na stronie </w:t>
      </w:r>
      <w:hyperlink r:id="rId9" w:history="1">
        <w:r w:rsidR="004E1135" w:rsidRPr="004008A2">
          <w:rPr>
            <w:rStyle w:val="Hipercze"/>
            <w:sz w:val="24"/>
            <w:szCs w:val="24"/>
          </w:rPr>
          <w:t>www.uslugirozwojowe.parp.gov.pl</w:t>
        </w:r>
      </w:hyperlink>
      <w:r w:rsidR="004E1135">
        <w:rPr>
          <w:sz w:val="24"/>
          <w:szCs w:val="24"/>
        </w:rPr>
        <w:t xml:space="preserve"> </w:t>
      </w:r>
    </w:p>
    <w:p w14:paraId="5A6BDF58" w14:textId="2B560944" w:rsidR="001F1FAF" w:rsidRPr="00043711" w:rsidRDefault="00311A14" w:rsidP="00DD6DEC">
      <w:pPr>
        <w:pStyle w:val="Akapitzlist"/>
        <w:spacing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70332C">
        <w:rPr>
          <w:sz w:val="24"/>
          <w:szCs w:val="24"/>
        </w:rPr>
        <w:t>dostarczyć</w:t>
      </w:r>
      <w:r w:rsidR="001F1FAF" w:rsidRPr="00043711">
        <w:rPr>
          <w:sz w:val="24"/>
          <w:szCs w:val="24"/>
        </w:rPr>
        <w:t xml:space="preserve"> </w:t>
      </w:r>
      <w:r w:rsidR="001C3987">
        <w:rPr>
          <w:sz w:val="24"/>
          <w:szCs w:val="24"/>
        </w:rPr>
        <w:t>b</w:t>
      </w:r>
      <w:r w:rsidR="001F1FAF" w:rsidRPr="00043711">
        <w:rPr>
          <w:sz w:val="24"/>
          <w:szCs w:val="24"/>
        </w:rPr>
        <w:t xml:space="preserve">eneficjentowi dokumenty </w:t>
      </w:r>
      <w:r w:rsidR="0070332C">
        <w:rPr>
          <w:sz w:val="24"/>
          <w:szCs w:val="24"/>
        </w:rPr>
        <w:t xml:space="preserve">niezbędne </w:t>
      </w:r>
      <w:r w:rsidR="001F1FAF" w:rsidRPr="00043711">
        <w:rPr>
          <w:sz w:val="24"/>
          <w:szCs w:val="24"/>
        </w:rPr>
        <w:t>do:</w:t>
      </w:r>
    </w:p>
    <w:p w14:paraId="77642814" w14:textId="77777777" w:rsidR="001F1FAF" w:rsidRPr="00043711" w:rsidRDefault="001F1FAF" w:rsidP="00DD6DEC">
      <w:pPr>
        <w:pStyle w:val="Akapitzlist"/>
        <w:numPr>
          <w:ilvl w:val="2"/>
          <w:numId w:val="1"/>
        </w:numPr>
        <w:spacing w:line="276" w:lineRule="auto"/>
        <w:ind w:left="993" w:hanging="284"/>
        <w:rPr>
          <w:sz w:val="24"/>
          <w:szCs w:val="24"/>
        </w:rPr>
      </w:pPr>
      <w:r w:rsidRPr="00043711">
        <w:rPr>
          <w:sz w:val="24"/>
          <w:szCs w:val="24"/>
        </w:rPr>
        <w:t>weryfikacji kwalifikowalności grupy docelowej (czy przedsiębiorca jest mikro, małym lub średnim przedsiębiorcą oraz czy osoby przewidziane do objęcia wsparciem zajmują stanowiska kierownicze lub są przewidziane do awansu na takie stanowisko);</w:t>
      </w:r>
    </w:p>
    <w:p w14:paraId="586283CC" w14:textId="77777777" w:rsidR="001F1FAF" w:rsidRPr="00043711" w:rsidRDefault="001F1FAF" w:rsidP="00DD6DEC">
      <w:pPr>
        <w:pStyle w:val="Akapitzlist"/>
        <w:numPr>
          <w:ilvl w:val="2"/>
          <w:numId w:val="1"/>
        </w:numPr>
        <w:spacing w:line="276" w:lineRule="auto"/>
        <w:ind w:left="993" w:hanging="284"/>
        <w:rPr>
          <w:sz w:val="24"/>
          <w:szCs w:val="24"/>
        </w:rPr>
      </w:pPr>
      <w:r w:rsidRPr="00043711">
        <w:rPr>
          <w:sz w:val="24"/>
          <w:szCs w:val="24"/>
        </w:rPr>
        <w:t xml:space="preserve">udzielenia pomocy </w:t>
      </w:r>
      <w:r w:rsidRPr="00043711">
        <w:rPr>
          <w:i/>
          <w:sz w:val="24"/>
          <w:szCs w:val="24"/>
        </w:rPr>
        <w:t>de minimis</w:t>
      </w:r>
      <w:r w:rsidRPr="00043711">
        <w:rPr>
          <w:sz w:val="24"/>
          <w:szCs w:val="24"/>
        </w:rPr>
        <w:t xml:space="preserve"> albo pomocy publicznej</w:t>
      </w:r>
      <w:r w:rsidR="0084259E">
        <w:rPr>
          <w:sz w:val="24"/>
          <w:szCs w:val="24"/>
        </w:rPr>
        <w:t xml:space="preserve"> (odpowiedni formularz informacji przedstawianych przy ubieganiu się o pomoc de minimis lub pomoc publiczną)</w:t>
      </w:r>
      <w:r w:rsidRPr="00043711">
        <w:rPr>
          <w:sz w:val="24"/>
          <w:szCs w:val="24"/>
        </w:rPr>
        <w:t>;</w:t>
      </w:r>
    </w:p>
    <w:p w14:paraId="4847FD31" w14:textId="77777777" w:rsidR="001F1FAF" w:rsidRPr="00043711" w:rsidRDefault="001F1FAF" w:rsidP="00DD6DEC">
      <w:pPr>
        <w:pStyle w:val="Akapitzlist"/>
        <w:numPr>
          <w:ilvl w:val="2"/>
          <w:numId w:val="1"/>
        </w:numPr>
        <w:spacing w:line="276" w:lineRule="auto"/>
        <w:ind w:left="993" w:hanging="284"/>
        <w:rPr>
          <w:sz w:val="24"/>
          <w:szCs w:val="24"/>
        </w:rPr>
      </w:pPr>
      <w:r w:rsidRPr="00043711">
        <w:rPr>
          <w:sz w:val="24"/>
          <w:szCs w:val="24"/>
        </w:rPr>
        <w:t>zawarcia umowy wsparcia;</w:t>
      </w:r>
    </w:p>
    <w:p w14:paraId="0CC91ACB" w14:textId="44443316" w:rsidR="00AA2765" w:rsidRDefault="001F1FAF" w:rsidP="00DD6DEC">
      <w:pPr>
        <w:pStyle w:val="Akapitzlist"/>
        <w:numPr>
          <w:ilvl w:val="2"/>
          <w:numId w:val="1"/>
        </w:numPr>
        <w:spacing w:line="276" w:lineRule="auto"/>
        <w:ind w:left="993" w:hanging="284"/>
        <w:rPr>
          <w:sz w:val="24"/>
          <w:szCs w:val="24"/>
        </w:rPr>
      </w:pPr>
      <w:r w:rsidRPr="00043711">
        <w:rPr>
          <w:sz w:val="24"/>
          <w:szCs w:val="24"/>
        </w:rPr>
        <w:t xml:space="preserve">określenia zakresu wsparcia, w szczególności czy wsparcie ma też objąć przeprowadzenie </w:t>
      </w:r>
      <w:r w:rsidR="008E441D" w:rsidRPr="00DA75E3">
        <w:rPr>
          <w:sz w:val="24"/>
          <w:szCs w:val="24"/>
        </w:rPr>
        <w:t xml:space="preserve">analizy </w:t>
      </w:r>
      <w:r w:rsidRPr="00DA75E3">
        <w:rPr>
          <w:sz w:val="24"/>
          <w:szCs w:val="24"/>
        </w:rPr>
        <w:t xml:space="preserve">potrzeb </w:t>
      </w:r>
      <w:r w:rsidR="00744848" w:rsidRPr="00DA75E3">
        <w:rPr>
          <w:sz w:val="24"/>
          <w:szCs w:val="24"/>
        </w:rPr>
        <w:t xml:space="preserve">rozwojowych </w:t>
      </w:r>
      <w:r w:rsidR="00AC0E92" w:rsidRPr="00DA75E3">
        <w:rPr>
          <w:sz w:val="24"/>
          <w:szCs w:val="24"/>
        </w:rPr>
        <w:t xml:space="preserve">MMŚP </w:t>
      </w:r>
      <w:r w:rsidRPr="00043711">
        <w:rPr>
          <w:sz w:val="24"/>
          <w:szCs w:val="24"/>
        </w:rPr>
        <w:t>będ</w:t>
      </w:r>
      <w:r w:rsidR="001E79F1" w:rsidRPr="00043711">
        <w:rPr>
          <w:sz w:val="24"/>
          <w:szCs w:val="24"/>
        </w:rPr>
        <w:t>ącej</w:t>
      </w:r>
      <w:r w:rsidRPr="00043711">
        <w:rPr>
          <w:sz w:val="24"/>
          <w:szCs w:val="24"/>
        </w:rPr>
        <w:t xml:space="preserve"> warunkiem udzielenia wsparcia na </w:t>
      </w:r>
      <w:r w:rsidR="001E79F1" w:rsidRPr="00043711">
        <w:rPr>
          <w:sz w:val="24"/>
          <w:szCs w:val="24"/>
        </w:rPr>
        <w:t xml:space="preserve">refundację </w:t>
      </w:r>
      <w:r w:rsidRPr="00043711">
        <w:rPr>
          <w:sz w:val="24"/>
          <w:szCs w:val="24"/>
        </w:rPr>
        <w:t xml:space="preserve">usług rozwojowych dla kadry kierowniczej lub osób przewidzianych do objęcia stanowiska kierowniczego. Przedsiębiorca, który będzie dysponował </w:t>
      </w:r>
      <w:r w:rsidR="001E79F1" w:rsidRPr="00043711">
        <w:rPr>
          <w:sz w:val="24"/>
          <w:szCs w:val="24"/>
        </w:rPr>
        <w:t>analizą</w:t>
      </w:r>
      <w:r w:rsidRPr="00043711">
        <w:rPr>
          <w:sz w:val="24"/>
          <w:szCs w:val="24"/>
        </w:rPr>
        <w:t xml:space="preserve">, będzie zobowiązany przedstawić ją </w:t>
      </w:r>
      <w:r w:rsidR="001C3987">
        <w:rPr>
          <w:sz w:val="24"/>
          <w:szCs w:val="24"/>
        </w:rPr>
        <w:t>b</w:t>
      </w:r>
      <w:r w:rsidR="00BF1BC3" w:rsidRPr="00043711">
        <w:rPr>
          <w:sz w:val="24"/>
          <w:szCs w:val="24"/>
        </w:rPr>
        <w:t xml:space="preserve">eneficjentowi </w:t>
      </w:r>
      <w:r w:rsidRPr="00043711">
        <w:rPr>
          <w:sz w:val="24"/>
          <w:szCs w:val="24"/>
        </w:rPr>
        <w:t>w celu oceny przydatności, kompletności, zgodności z wymaganiami</w:t>
      </w:r>
      <w:r w:rsidR="00952649">
        <w:rPr>
          <w:sz w:val="24"/>
          <w:szCs w:val="24"/>
        </w:rPr>
        <w:t xml:space="preserve"> projektu</w:t>
      </w:r>
      <w:r w:rsidRPr="00043711">
        <w:rPr>
          <w:sz w:val="24"/>
          <w:szCs w:val="24"/>
        </w:rPr>
        <w:t xml:space="preserve">. </w:t>
      </w:r>
      <w:r w:rsidR="001E79F1" w:rsidRPr="00043711">
        <w:rPr>
          <w:sz w:val="24"/>
          <w:szCs w:val="24"/>
        </w:rPr>
        <w:t xml:space="preserve">Analiza </w:t>
      </w:r>
      <w:r w:rsidRPr="00043711">
        <w:rPr>
          <w:sz w:val="24"/>
          <w:szCs w:val="24"/>
        </w:rPr>
        <w:t xml:space="preserve">nie powinna być starsza niż 3 lata – pod uwagę będzie brany taki sam okres, jak przy obliczaniu kwoty pomocy </w:t>
      </w:r>
      <w:r w:rsidRPr="00043711">
        <w:rPr>
          <w:i/>
          <w:sz w:val="24"/>
          <w:szCs w:val="24"/>
        </w:rPr>
        <w:t>de minimis</w:t>
      </w:r>
      <w:r w:rsidRPr="00043711">
        <w:rPr>
          <w:sz w:val="24"/>
          <w:szCs w:val="24"/>
        </w:rPr>
        <w:t>.</w:t>
      </w:r>
    </w:p>
    <w:p w14:paraId="494E5F6C" w14:textId="278A1365" w:rsidR="00DD6DEC" w:rsidRDefault="00156AA8" w:rsidP="00DD6DEC">
      <w:pPr>
        <w:spacing w:line="276" w:lineRule="auto"/>
        <w:ind w:left="709"/>
        <w:rPr>
          <w:sz w:val="24"/>
          <w:szCs w:val="24"/>
        </w:rPr>
      </w:pPr>
      <w:r w:rsidRPr="000665E1">
        <w:rPr>
          <w:sz w:val="24"/>
          <w:szCs w:val="24"/>
        </w:rPr>
        <w:t xml:space="preserve">Szczegółowy zakres </w:t>
      </w:r>
      <w:r w:rsidR="00744848" w:rsidRPr="000665E1">
        <w:rPr>
          <w:sz w:val="24"/>
          <w:szCs w:val="24"/>
        </w:rPr>
        <w:t xml:space="preserve">wymaganych </w:t>
      </w:r>
      <w:r w:rsidRPr="000665E1">
        <w:rPr>
          <w:sz w:val="24"/>
          <w:szCs w:val="24"/>
        </w:rPr>
        <w:t xml:space="preserve">dokumentów zostanie wskazany przez </w:t>
      </w:r>
      <w:r w:rsidR="001C3987">
        <w:rPr>
          <w:sz w:val="24"/>
          <w:szCs w:val="24"/>
        </w:rPr>
        <w:t>b</w:t>
      </w:r>
      <w:r w:rsidRPr="000665E1">
        <w:rPr>
          <w:sz w:val="24"/>
          <w:szCs w:val="24"/>
        </w:rPr>
        <w:t xml:space="preserve">eneficjenta w </w:t>
      </w:r>
      <w:r w:rsidR="001C3987">
        <w:rPr>
          <w:sz w:val="24"/>
          <w:szCs w:val="24"/>
        </w:rPr>
        <w:t>r</w:t>
      </w:r>
      <w:r w:rsidRPr="000665E1">
        <w:rPr>
          <w:sz w:val="24"/>
          <w:szCs w:val="24"/>
        </w:rPr>
        <w:t xml:space="preserve">egulaminie rekrutacji. </w:t>
      </w:r>
    </w:p>
    <w:p w14:paraId="7716DAE9" w14:textId="77777777" w:rsidR="00DD6DEC" w:rsidRDefault="00DD6DE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EAF8135" w14:textId="77777777" w:rsidR="001F1FAF" w:rsidRPr="00043711" w:rsidRDefault="001F1FAF" w:rsidP="00DD6DE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 w:rsidRPr="00043711">
        <w:rPr>
          <w:b/>
          <w:sz w:val="24"/>
          <w:szCs w:val="24"/>
        </w:rPr>
        <w:lastRenderedPageBreak/>
        <w:t>Realizacja projektu:</w:t>
      </w:r>
      <w:r w:rsidRPr="00043711">
        <w:rPr>
          <w:sz w:val="24"/>
          <w:szCs w:val="24"/>
        </w:rPr>
        <w:t xml:space="preserve"> </w:t>
      </w:r>
    </w:p>
    <w:p w14:paraId="0DFCB954" w14:textId="16A46F4D" w:rsidR="00A46F5C" w:rsidRPr="0071795B" w:rsidRDefault="00A46F5C" w:rsidP="00DD6DEC">
      <w:pPr>
        <w:pStyle w:val="Akapitzlist"/>
        <w:numPr>
          <w:ilvl w:val="1"/>
          <w:numId w:val="22"/>
        </w:numPr>
        <w:spacing w:line="276" w:lineRule="auto"/>
        <w:rPr>
          <w:b/>
          <w:sz w:val="24"/>
          <w:szCs w:val="24"/>
        </w:rPr>
      </w:pPr>
      <w:r w:rsidRPr="0071795B">
        <w:rPr>
          <w:b/>
          <w:sz w:val="24"/>
          <w:szCs w:val="24"/>
        </w:rPr>
        <w:t>Przedsiębiorca</w:t>
      </w:r>
    </w:p>
    <w:p w14:paraId="3FE54FB5" w14:textId="3804C2E5" w:rsidR="006036DF" w:rsidRPr="0071795B" w:rsidRDefault="008328FC" w:rsidP="00DD6DEC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6036DF">
        <w:rPr>
          <w:rFonts w:cstheme="minorHAnsi"/>
          <w:sz w:val="24"/>
          <w:szCs w:val="24"/>
        </w:rPr>
        <w:t xml:space="preserve"> przypadku braku </w:t>
      </w:r>
      <w:r w:rsidR="00AC0E92">
        <w:rPr>
          <w:rFonts w:cstheme="minorHAnsi"/>
          <w:sz w:val="24"/>
          <w:szCs w:val="24"/>
        </w:rPr>
        <w:t>analizy</w:t>
      </w:r>
      <w:r w:rsidR="006036DF">
        <w:rPr>
          <w:rFonts w:cstheme="minorHAnsi"/>
          <w:sz w:val="24"/>
          <w:szCs w:val="24"/>
        </w:rPr>
        <w:t>, przedsiębiorca w ramach projektu może uzyskać wsparcie na refundację kosztów</w:t>
      </w:r>
      <w:r w:rsidR="0071795B">
        <w:rPr>
          <w:rFonts w:cstheme="minorHAnsi"/>
          <w:sz w:val="24"/>
          <w:szCs w:val="24"/>
        </w:rPr>
        <w:t xml:space="preserve"> </w:t>
      </w:r>
      <w:r w:rsidR="006036DF" w:rsidRPr="0071795B">
        <w:rPr>
          <w:sz w:val="24"/>
          <w:szCs w:val="24"/>
        </w:rPr>
        <w:t xml:space="preserve">opracowania analizy potrzeb </w:t>
      </w:r>
      <w:r w:rsidR="004D2C60" w:rsidRPr="0071795B">
        <w:rPr>
          <w:sz w:val="24"/>
          <w:szCs w:val="24"/>
        </w:rPr>
        <w:t>rozwojowych</w:t>
      </w:r>
      <w:r w:rsidR="00AC0E92" w:rsidRPr="00AC0E92">
        <w:t xml:space="preserve"> </w:t>
      </w:r>
      <w:r w:rsidR="00AC0E92" w:rsidRPr="0071795B">
        <w:rPr>
          <w:sz w:val="24"/>
          <w:szCs w:val="24"/>
        </w:rPr>
        <w:t>przedsiębiorstwa</w:t>
      </w:r>
      <w:r w:rsidR="0071795B">
        <w:rPr>
          <w:sz w:val="24"/>
          <w:szCs w:val="24"/>
        </w:rPr>
        <w:t xml:space="preserve">. </w:t>
      </w:r>
      <w:r w:rsidR="005C17BE" w:rsidRPr="00D2394F">
        <w:rPr>
          <w:rFonts w:cstheme="minorHAnsi"/>
          <w:b/>
          <w:sz w:val="24"/>
          <w:szCs w:val="24"/>
        </w:rPr>
        <w:t>Analiza potrzeb rozwojowych oznacza</w:t>
      </w:r>
      <w:r w:rsidR="005C17BE" w:rsidRPr="0071795B">
        <w:rPr>
          <w:rFonts w:cstheme="minorHAnsi"/>
          <w:sz w:val="24"/>
          <w:szCs w:val="24"/>
        </w:rPr>
        <w:t xml:space="preserve"> analizę potrzeb rozwojowych MMŚP w zakresie cyfryzacji, w tym analizę potrzeb kompetencyjnych kadry menadżerskiej lub pracowników MMŚP przewidzianych do objęcia stanowiska kierowniczego</w:t>
      </w:r>
      <w:r w:rsidR="00ED0B25">
        <w:rPr>
          <w:rFonts w:cstheme="minorHAnsi"/>
          <w:sz w:val="24"/>
          <w:szCs w:val="24"/>
        </w:rPr>
        <w:t>;</w:t>
      </w:r>
      <w:r w:rsidR="005C17BE" w:rsidRPr="0071795B">
        <w:rPr>
          <w:rFonts w:cstheme="minorHAnsi"/>
          <w:sz w:val="24"/>
          <w:szCs w:val="24"/>
        </w:rPr>
        <w:t xml:space="preserve"> </w:t>
      </w:r>
    </w:p>
    <w:p w14:paraId="4B9EBBB0" w14:textId="395DAC02" w:rsidR="006E0C2B" w:rsidRPr="0066158A" w:rsidRDefault="008328FC" w:rsidP="00DD6DEC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 obowiązku</w:t>
      </w:r>
      <w:r w:rsidR="00156AA8">
        <w:rPr>
          <w:sz w:val="24"/>
          <w:szCs w:val="24"/>
        </w:rPr>
        <w:t xml:space="preserve"> opracowania </w:t>
      </w:r>
      <w:r w:rsidR="00366A4D">
        <w:rPr>
          <w:sz w:val="24"/>
          <w:szCs w:val="24"/>
        </w:rPr>
        <w:t xml:space="preserve">analizy </w:t>
      </w:r>
      <w:r w:rsidR="00156AA8">
        <w:rPr>
          <w:sz w:val="24"/>
          <w:szCs w:val="24"/>
        </w:rPr>
        <w:t>w ramach projektu</w:t>
      </w:r>
      <w:r w:rsidR="001E79F1" w:rsidRPr="0066158A">
        <w:rPr>
          <w:sz w:val="24"/>
          <w:szCs w:val="24"/>
        </w:rPr>
        <w:t xml:space="preserve"> będą zwolnieni przedsiębiorcy, którzy posiadają aktualną, nie starszą niż 3 lata analizę potrzeb </w:t>
      </w:r>
      <w:r w:rsidR="00156AA8">
        <w:rPr>
          <w:sz w:val="24"/>
          <w:szCs w:val="24"/>
        </w:rPr>
        <w:t xml:space="preserve">rozwojowych </w:t>
      </w:r>
      <w:r w:rsidR="001E79F1" w:rsidRPr="0066158A">
        <w:rPr>
          <w:sz w:val="24"/>
          <w:szCs w:val="24"/>
        </w:rPr>
        <w:t>przedsiębiorstwa</w:t>
      </w:r>
      <w:r w:rsidR="00157E1C">
        <w:rPr>
          <w:sz w:val="24"/>
          <w:szCs w:val="24"/>
        </w:rPr>
        <w:t xml:space="preserve">, która spełniać będzie wymogi </w:t>
      </w:r>
      <w:r w:rsidR="00C407C7">
        <w:rPr>
          <w:sz w:val="24"/>
          <w:szCs w:val="24"/>
        </w:rPr>
        <w:t xml:space="preserve">określone w </w:t>
      </w:r>
      <w:r w:rsidR="00506E65">
        <w:rPr>
          <w:sz w:val="24"/>
          <w:szCs w:val="24"/>
        </w:rPr>
        <w:t>z</w:t>
      </w:r>
      <w:r w:rsidR="00157E1C">
        <w:rPr>
          <w:sz w:val="24"/>
          <w:szCs w:val="24"/>
        </w:rPr>
        <w:t xml:space="preserve">ałączniku nr 11 do </w:t>
      </w:r>
      <w:r w:rsidR="00506E65">
        <w:rPr>
          <w:sz w:val="24"/>
          <w:szCs w:val="24"/>
        </w:rPr>
        <w:t>r</w:t>
      </w:r>
      <w:r w:rsidR="00157E1C">
        <w:rPr>
          <w:sz w:val="24"/>
          <w:szCs w:val="24"/>
        </w:rPr>
        <w:t xml:space="preserve">egulaminu konkursu. </w:t>
      </w:r>
      <w:r w:rsidR="0097357C">
        <w:rPr>
          <w:sz w:val="24"/>
          <w:szCs w:val="24"/>
        </w:rPr>
        <w:t>Analiza ta będzie weryfikowana na etapie zgłoszenia się przedsiębiorstwa do projektu</w:t>
      </w:r>
      <w:r w:rsidR="00ED0B25">
        <w:rPr>
          <w:sz w:val="24"/>
          <w:szCs w:val="24"/>
        </w:rPr>
        <w:t>;</w:t>
      </w:r>
    </w:p>
    <w:p w14:paraId="23933105" w14:textId="64E3005C" w:rsidR="00477A42" w:rsidRDefault="009C406D" w:rsidP="00DD6DEC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6E0C2B">
        <w:rPr>
          <w:sz w:val="24"/>
          <w:szCs w:val="24"/>
        </w:rPr>
        <w:t xml:space="preserve">o </w:t>
      </w:r>
      <w:r w:rsidR="003F09BA">
        <w:rPr>
          <w:sz w:val="24"/>
          <w:szCs w:val="24"/>
        </w:rPr>
        <w:t xml:space="preserve">przyjęciu </w:t>
      </w:r>
      <w:r w:rsidR="006E0C2B">
        <w:rPr>
          <w:sz w:val="24"/>
          <w:szCs w:val="24"/>
        </w:rPr>
        <w:t xml:space="preserve">analizy </w:t>
      </w:r>
      <w:r w:rsidR="00DA6CB2">
        <w:rPr>
          <w:sz w:val="24"/>
          <w:szCs w:val="24"/>
        </w:rPr>
        <w:t xml:space="preserve">potrzeb </w:t>
      </w:r>
      <w:r w:rsidR="006E0C2B">
        <w:rPr>
          <w:sz w:val="24"/>
          <w:szCs w:val="24"/>
        </w:rPr>
        <w:t>rozwojow</w:t>
      </w:r>
      <w:r w:rsidR="00DA6CB2">
        <w:rPr>
          <w:sz w:val="24"/>
          <w:szCs w:val="24"/>
        </w:rPr>
        <w:t xml:space="preserve">ych </w:t>
      </w:r>
      <w:r w:rsidR="006E0C2B">
        <w:rPr>
          <w:sz w:val="24"/>
          <w:szCs w:val="24"/>
        </w:rPr>
        <w:t>przedsiębiorstwa</w:t>
      </w:r>
      <w:r w:rsidR="003919B8" w:rsidRPr="003919B8">
        <w:t xml:space="preserve"> </w:t>
      </w:r>
      <w:r w:rsidR="006E0C2B">
        <w:rPr>
          <w:sz w:val="24"/>
          <w:szCs w:val="24"/>
        </w:rPr>
        <w:t xml:space="preserve">przez </w:t>
      </w:r>
      <w:r w:rsidR="00C83973">
        <w:rPr>
          <w:sz w:val="24"/>
          <w:szCs w:val="24"/>
        </w:rPr>
        <w:t>b</w:t>
      </w:r>
      <w:r w:rsidR="006E0C2B">
        <w:rPr>
          <w:sz w:val="24"/>
          <w:szCs w:val="24"/>
        </w:rPr>
        <w:t>eneficjenta,</w:t>
      </w:r>
      <w:r w:rsidR="0015343B">
        <w:rPr>
          <w:sz w:val="24"/>
          <w:szCs w:val="24"/>
        </w:rPr>
        <w:t xml:space="preserve"> </w:t>
      </w:r>
      <w:r w:rsidR="006E0C2B">
        <w:rPr>
          <w:sz w:val="24"/>
          <w:szCs w:val="24"/>
        </w:rPr>
        <w:t>p</w:t>
      </w:r>
      <w:r w:rsidR="001F1FAF" w:rsidRPr="00477A42">
        <w:rPr>
          <w:sz w:val="24"/>
          <w:szCs w:val="24"/>
        </w:rPr>
        <w:t>rzedsiębiorca wybiera z BUR usługi, które w największym stopniu będą zaspakajać potrzeby</w:t>
      </w:r>
      <w:r w:rsidR="00E77B82" w:rsidRPr="00477A42">
        <w:rPr>
          <w:sz w:val="24"/>
          <w:szCs w:val="24"/>
        </w:rPr>
        <w:t xml:space="preserve"> </w:t>
      </w:r>
      <w:r w:rsidR="006E0C2B">
        <w:rPr>
          <w:sz w:val="24"/>
          <w:szCs w:val="24"/>
        </w:rPr>
        <w:t>rozwojowe kadry menadżerskiej</w:t>
      </w:r>
      <w:r w:rsidRPr="00043711">
        <w:rPr>
          <w:rFonts w:cstheme="minorHAnsi"/>
          <w:sz w:val="24"/>
          <w:szCs w:val="24"/>
        </w:rPr>
        <w:t>/</w:t>
      </w:r>
      <w:r w:rsidR="00E22C91">
        <w:rPr>
          <w:rFonts w:cstheme="minorHAnsi"/>
          <w:sz w:val="24"/>
          <w:szCs w:val="24"/>
        </w:rPr>
        <w:t xml:space="preserve"> </w:t>
      </w:r>
      <w:r w:rsidRPr="00043711">
        <w:rPr>
          <w:rFonts w:cstheme="minorHAnsi"/>
          <w:sz w:val="24"/>
          <w:szCs w:val="24"/>
        </w:rPr>
        <w:t>pracowników przewidzianych do objęcia stanowiska kierowniczego</w:t>
      </w:r>
      <w:r w:rsidR="001F1FAF" w:rsidRPr="00477A42">
        <w:rPr>
          <w:sz w:val="24"/>
          <w:szCs w:val="24"/>
        </w:rPr>
        <w:t xml:space="preserve">. Zadaniem </w:t>
      </w:r>
      <w:r w:rsidR="00C83973">
        <w:rPr>
          <w:sz w:val="24"/>
          <w:szCs w:val="24"/>
        </w:rPr>
        <w:t>b</w:t>
      </w:r>
      <w:r w:rsidR="001F1FAF" w:rsidRPr="00477A42">
        <w:rPr>
          <w:sz w:val="24"/>
          <w:szCs w:val="24"/>
        </w:rPr>
        <w:t xml:space="preserve">eneficjenta jest </w:t>
      </w:r>
      <w:r w:rsidR="00141C3D" w:rsidRPr="00477A42">
        <w:rPr>
          <w:sz w:val="24"/>
          <w:szCs w:val="24"/>
        </w:rPr>
        <w:t xml:space="preserve">wsparcie techniczne </w:t>
      </w:r>
      <w:r w:rsidR="001F1FAF" w:rsidRPr="00477A42">
        <w:rPr>
          <w:sz w:val="24"/>
          <w:szCs w:val="24"/>
        </w:rPr>
        <w:t xml:space="preserve">przedsiębiorcy w poruszaniu się po BUR. </w:t>
      </w:r>
    </w:p>
    <w:p w14:paraId="60CC5DBD" w14:textId="293917B7" w:rsidR="008E0214" w:rsidRPr="00AA2765" w:rsidRDefault="008E0214" w:rsidP="00DD6DEC">
      <w:pPr>
        <w:pStyle w:val="Akapitzlist"/>
        <w:spacing w:line="276" w:lineRule="auto"/>
        <w:rPr>
          <w:sz w:val="24"/>
          <w:szCs w:val="24"/>
        </w:rPr>
      </w:pPr>
      <w:r w:rsidRPr="00D2394F">
        <w:rPr>
          <w:b/>
          <w:sz w:val="24"/>
          <w:szCs w:val="24"/>
        </w:rPr>
        <w:t>Pod pojęciem wsparcia technicznego</w:t>
      </w:r>
      <w:r w:rsidRPr="00D2394F">
        <w:rPr>
          <w:sz w:val="24"/>
          <w:szCs w:val="24"/>
          <w:u w:val="single"/>
        </w:rPr>
        <w:t xml:space="preserve"> </w:t>
      </w:r>
      <w:r w:rsidRPr="005925E5">
        <w:rPr>
          <w:sz w:val="24"/>
          <w:szCs w:val="24"/>
        </w:rPr>
        <w:t xml:space="preserve">zapewnionego przez </w:t>
      </w:r>
      <w:r w:rsidR="00C83973">
        <w:rPr>
          <w:sz w:val="24"/>
          <w:szCs w:val="24"/>
        </w:rPr>
        <w:t>b</w:t>
      </w:r>
      <w:r>
        <w:rPr>
          <w:sz w:val="24"/>
          <w:szCs w:val="24"/>
        </w:rPr>
        <w:t>eneficjenta</w:t>
      </w:r>
      <w:r w:rsidRPr="005925E5">
        <w:rPr>
          <w:sz w:val="24"/>
          <w:szCs w:val="24"/>
        </w:rPr>
        <w:t xml:space="preserve"> na rzecz przedsiębiorcy rozumie się m</w:t>
      </w:r>
      <w:r w:rsidR="003A3282">
        <w:rPr>
          <w:sz w:val="24"/>
          <w:szCs w:val="24"/>
        </w:rPr>
        <w:t>.</w:t>
      </w:r>
      <w:r w:rsidRPr="005925E5">
        <w:rPr>
          <w:sz w:val="24"/>
          <w:szCs w:val="24"/>
        </w:rPr>
        <w:t xml:space="preserve">in. pomoc w obsłudze BUR, przegląd dostępnej oferty, wyszukiwanie </w:t>
      </w:r>
      <w:r w:rsidR="009C406D" w:rsidRPr="005925E5">
        <w:rPr>
          <w:sz w:val="24"/>
          <w:szCs w:val="24"/>
        </w:rPr>
        <w:t xml:space="preserve">usługi rozwojowej </w:t>
      </w:r>
      <w:r w:rsidRPr="005925E5">
        <w:rPr>
          <w:sz w:val="24"/>
          <w:szCs w:val="24"/>
        </w:rPr>
        <w:t>adekwatnej do potrzeb</w:t>
      </w:r>
      <w:r w:rsidR="001B5C67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1B34FC18" w14:textId="5F523BA6" w:rsidR="001E79F1" w:rsidRPr="00043711" w:rsidRDefault="009C406D" w:rsidP="00DD6DEC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1F1FAF" w:rsidRPr="00043711">
        <w:rPr>
          <w:sz w:val="24"/>
          <w:szCs w:val="24"/>
        </w:rPr>
        <w:t xml:space="preserve">ybrane usługi muszą </w:t>
      </w:r>
      <w:r w:rsidR="006E0C2B">
        <w:rPr>
          <w:sz w:val="24"/>
          <w:szCs w:val="24"/>
        </w:rPr>
        <w:t xml:space="preserve">prowadzić do </w:t>
      </w:r>
      <w:r w:rsidR="00C407C7">
        <w:rPr>
          <w:sz w:val="24"/>
          <w:szCs w:val="24"/>
        </w:rPr>
        <w:t xml:space="preserve">nabycia lub podniesienia </w:t>
      </w:r>
      <w:r w:rsidR="006E0C2B">
        <w:rPr>
          <w:sz w:val="24"/>
          <w:szCs w:val="24"/>
        </w:rPr>
        <w:t>kompetencji</w:t>
      </w:r>
      <w:r w:rsidR="00155E2C">
        <w:rPr>
          <w:sz w:val="24"/>
          <w:szCs w:val="24"/>
        </w:rPr>
        <w:t xml:space="preserve">, o których mowa </w:t>
      </w:r>
      <w:r w:rsidR="001F1FAF" w:rsidRPr="00043711">
        <w:rPr>
          <w:sz w:val="24"/>
          <w:szCs w:val="24"/>
        </w:rPr>
        <w:t xml:space="preserve">w Opisie </w:t>
      </w:r>
      <w:r w:rsidR="003919B8">
        <w:rPr>
          <w:sz w:val="24"/>
          <w:szCs w:val="24"/>
        </w:rPr>
        <w:t>k</w:t>
      </w:r>
      <w:r w:rsidR="001F1FAF" w:rsidRPr="00043711">
        <w:rPr>
          <w:sz w:val="24"/>
          <w:szCs w:val="24"/>
        </w:rPr>
        <w:t xml:space="preserve">ompetencji </w:t>
      </w:r>
      <w:r w:rsidR="003919B8">
        <w:rPr>
          <w:sz w:val="24"/>
          <w:szCs w:val="24"/>
        </w:rPr>
        <w:t>m</w:t>
      </w:r>
      <w:r w:rsidR="001F1FAF" w:rsidRPr="00043711">
        <w:rPr>
          <w:sz w:val="24"/>
          <w:szCs w:val="24"/>
        </w:rPr>
        <w:t>enadżerskich</w:t>
      </w:r>
      <w:r w:rsidR="003919B8">
        <w:rPr>
          <w:sz w:val="24"/>
          <w:szCs w:val="24"/>
        </w:rPr>
        <w:t xml:space="preserve"> w zakresie cyfryzacji</w:t>
      </w:r>
      <w:r w:rsidR="006A4D5C">
        <w:rPr>
          <w:sz w:val="24"/>
          <w:szCs w:val="24"/>
        </w:rPr>
        <w:t xml:space="preserve"> (OKMC)</w:t>
      </w:r>
      <w:r w:rsidR="005055B4">
        <w:rPr>
          <w:rStyle w:val="Odwoanieprzypisudolnego"/>
          <w:sz w:val="24"/>
          <w:szCs w:val="24"/>
        </w:rPr>
        <w:footnoteReference w:id="1"/>
      </w:r>
      <w:r w:rsidR="00E77B82" w:rsidRPr="00043711">
        <w:rPr>
          <w:sz w:val="24"/>
          <w:szCs w:val="24"/>
        </w:rPr>
        <w:t xml:space="preserve"> </w:t>
      </w:r>
      <w:r w:rsidR="001F1FAF" w:rsidRPr="00043711">
        <w:rPr>
          <w:sz w:val="24"/>
          <w:szCs w:val="24"/>
        </w:rPr>
        <w:t xml:space="preserve">i wynikać z </w:t>
      </w:r>
      <w:r w:rsidR="001E79F1" w:rsidRPr="00043711">
        <w:rPr>
          <w:sz w:val="24"/>
          <w:szCs w:val="24"/>
        </w:rPr>
        <w:t>analizy</w:t>
      </w:r>
      <w:r w:rsidR="00C407C7">
        <w:rPr>
          <w:sz w:val="24"/>
          <w:szCs w:val="24"/>
        </w:rPr>
        <w:t xml:space="preserve"> potrzeb rozwojowych przedsiębiorstwa</w:t>
      </w:r>
      <w:r w:rsidR="001F1FAF" w:rsidRPr="00043711">
        <w:rPr>
          <w:sz w:val="24"/>
          <w:szCs w:val="24"/>
        </w:rPr>
        <w:t>. Przedsiębiorca będzie mógł wybierać tylko spośród tych usług, które w BUR zostały oznaczone z możliwością dofinansowania</w:t>
      </w:r>
      <w:r w:rsidR="001B5C67">
        <w:rPr>
          <w:sz w:val="24"/>
          <w:szCs w:val="24"/>
        </w:rPr>
        <w:t>;</w:t>
      </w:r>
      <w:r w:rsidR="00F625E3" w:rsidRPr="00043711">
        <w:rPr>
          <w:sz w:val="24"/>
          <w:szCs w:val="24"/>
        </w:rPr>
        <w:t xml:space="preserve"> </w:t>
      </w:r>
    </w:p>
    <w:p w14:paraId="5AB7F5CA" w14:textId="5FE339C4" w:rsidR="001E79F1" w:rsidRPr="00043711" w:rsidRDefault="001B5C67" w:rsidP="00DD6DEC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1F1FAF" w:rsidRPr="00043711">
        <w:rPr>
          <w:sz w:val="24"/>
          <w:szCs w:val="24"/>
        </w:rPr>
        <w:t>eneficjent wraz z przedsiębiorcą ustalą ostateczny zakres wsparcia oraz czas potrzebny na realizację i rozliczenie umowy (uwzględniając też czas potrzebny na rozliczenie</w:t>
      </w:r>
      <w:r w:rsidR="00063400" w:rsidRPr="00043711">
        <w:rPr>
          <w:sz w:val="24"/>
          <w:szCs w:val="24"/>
        </w:rPr>
        <w:t xml:space="preserve"> projektu </w:t>
      </w:r>
      <w:r w:rsidR="009C406D">
        <w:rPr>
          <w:sz w:val="24"/>
          <w:szCs w:val="24"/>
        </w:rPr>
        <w:t xml:space="preserve">przez </w:t>
      </w:r>
      <w:r w:rsidR="00C83973">
        <w:rPr>
          <w:sz w:val="24"/>
          <w:szCs w:val="24"/>
        </w:rPr>
        <w:t>b</w:t>
      </w:r>
      <w:r w:rsidR="00063400" w:rsidRPr="00043711">
        <w:rPr>
          <w:sz w:val="24"/>
          <w:szCs w:val="24"/>
        </w:rPr>
        <w:t>eneficjenta w PARP)</w:t>
      </w:r>
      <w:r>
        <w:rPr>
          <w:sz w:val="24"/>
          <w:szCs w:val="24"/>
        </w:rPr>
        <w:t>;</w:t>
      </w:r>
    </w:p>
    <w:p w14:paraId="5E5D34C0" w14:textId="25F4B0E5" w:rsidR="008954F2" w:rsidRPr="00C83973" w:rsidRDefault="001B5C67" w:rsidP="00DD6DEC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1F1FAF" w:rsidRPr="00C83973">
        <w:rPr>
          <w:sz w:val="24"/>
          <w:szCs w:val="24"/>
        </w:rPr>
        <w:t xml:space="preserve">rzedsiębiorca </w:t>
      </w:r>
      <w:r w:rsidR="009C406D" w:rsidRPr="00C83973">
        <w:rPr>
          <w:sz w:val="24"/>
          <w:szCs w:val="24"/>
        </w:rPr>
        <w:t xml:space="preserve">jest zobowiązany </w:t>
      </w:r>
      <w:r w:rsidR="001F1FAF" w:rsidRPr="00C83973">
        <w:rPr>
          <w:sz w:val="24"/>
          <w:szCs w:val="24"/>
        </w:rPr>
        <w:t>zapisywać się na usługi w BUR zgodnie z</w:t>
      </w:r>
      <w:r w:rsidR="00283192" w:rsidRPr="00C83973">
        <w:rPr>
          <w:sz w:val="24"/>
          <w:szCs w:val="24"/>
        </w:rPr>
        <w:t xml:space="preserve"> aktualnym</w:t>
      </w:r>
      <w:r w:rsidR="001F1FAF" w:rsidRPr="00C83973">
        <w:rPr>
          <w:sz w:val="24"/>
          <w:szCs w:val="24"/>
        </w:rPr>
        <w:t xml:space="preserve"> </w:t>
      </w:r>
      <w:r w:rsidR="00C83973" w:rsidRPr="00C83973">
        <w:rPr>
          <w:sz w:val="24"/>
          <w:szCs w:val="24"/>
        </w:rPr>
        <w:t>r</w:t>
      </w:r>
      <w:r w:rsidR="001F1FAF" w:rsidRPr="00C83973">
        <w:rPr>
          <w:sz w:val="24"/>
          <w:szCs w:val="24"/>
        </w:rPr>
        <w:t>egulaminem BUR, a następnie opłacać je z własnych środków</w:t>
      </w:r>
      <w:r>
        <w:rPr>
          <w:sz w:val="24"/>
          <w:szCs w:val="24"/>
        </w:rPr>
        <w:t>;</w:t>
      </w:r>
    </w:p>
    <w:p w14:paraId="38BD98F2" w14:textId="3CBDE94E" w:rsidR="008954F2" w:rsidRPr="00043711" w:rsidRDefault="009C406D" w:rsidP="00DD6DEC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4367C0" w:rsidRPr="00043711">
        <w:rPr>
          <w:sz w:val="24"/>
          <w:szCs w:val="24"/>
        </w:rPr>
        <w:t xml:space="preserve">o realizacji </w:t>
      </w:r>
      <w:r w:rsidR="00430F45">
        <w:rPr>
          <w:sz w:val="24"/>
          <w:szCs w:val="24"/>
        </w:rPr>
        <w:t xml:space="preserve">usługi </w:t>
      </w:r>
      <w:r w:rsidR="002E0997">
        <w:rPr>
          <w:sz w:val="24"/>
          <w:szCs w:val="24"/>
        </w:rPr>
        <w:t>rozwojowej,</w:t>
      </w:r>
      <w:r w:rsidR="004367C0" w:rsidRPr="00043711">
        <w:rPr>
          <w:sz w:val="24"/>
          <w:szCs w:val="24"/>
        </w:rPr>
        <w:t xml:space="preserve"> </w:t>
      </w:r>
      <w:r w:rsidR="008E0214">
        <w:rPr>
          <w:sz w:val="24"/>
          <w:szCs w:val="24"/>
        </w:rPr>
        <w:t xml:space="preserve">podmiot </w:t>
      </w:r>
      <w:r w:rsidR="00366A4D">
        <w:rPr>
          <w:sz w:val="24"/>
          <w:szCs w:val="24"/>
        </w:rPr>
        <w:t>świadczący</w:t>
      </w:r>
      <w:r w:rsidR="008E0214">
        <w:rPr>
          <w:sz w:val="24"/>
          <w:szCs w:val="24"/>
        </w:rPr>
        <w:t xml:space="preserve"> usługi w BUR</w:t>
      </w:r>
      <w:r w:rsidR="004367C0" w:rsidRPr="00043711">
        <w:rPr>
          <w:sz w:val="24"/>
          <w:szCs w:val="24"/>
        </w:rPr>
        <w:t xml:space="preserve"> wystawi </w:t>
      </w:r>
      <w:r w:rsidR="008B4DA6">
        <w:rPr>
          <w:sz w:val="24"/>
          <w:szCs w:val="24"/>
        </w:rPr>
        <w:t xml:space="preserve"> </w:t>
      </w:r>
      <w:r w:rsidR="00AF4A2B">
        <w:rPr>
          <w:sz w:val="24"/>
          <w:szCs w:val="24"/>
        </w:rPr>
        <w:t>fakturę/rachunek</w:t>
      </w:r>
      <w:r w:rsidR="004367C0" w:rsidRPr="00043711">
        <w:rPr>
          <w:sz w:val="24"/>
          <w:szCs w:val="24"/>
        </w:rPr>
        <w:t xml:space="preserve"> na przedsiębiorcę, a przedsiębiorca i jego pracownicy dokonają oceny usługi w systemie BUR</w:t>
      </w:r>
      <w:r w:rsidR="001B5C67">
        <w:rPr>
          <w:sz w:val="24"/>
          <w:szCs w:val="24"/>
        </w:rPr>
        <w:t>;</w:t>
      </w:r>
    </w:p>
    <w:p w14:paraId="5CA144AB" w14:textId="54CE60B1" w:rsidR="004367C0" w:rsidRPr="00043711" w:rsidRDefault="001B5C67" w:rsidP="00DD6DEC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4367C0" w:rsidRPr="00043711">
        <w:rPr>
          <w:sz w:val="24"/>
          <w:szCs w:val="24"/>
        </w:rPr>
        <w:t xml:space="preserve">rzedsiębiorca złoży </w:t>
      </w:r>
      <w:r w:rsidR="00C83973">
        <w:rPr>
          <w:sz w:val="24"/>
          <w:szCs w:val="24"/>
        </w:rPr>
        <w:t>b</w:t>
      </w:r>
      <w:r w:rsidR="00B53F96" w:rsidRPr="00043711">
        <w:rPr>
          <w:sz w:val="24"/>
          <w:szCs w:val="24"/>
        </w:rPr>
        <w:t>eneficjent</w:t>
      </w:r>
      <w:r w:rsidR="009C406D">
        <w:rPr>
          <w:sz w:val="24"/>
          <w:szCs w:val="24"/>
        </w:rPr>
        <w:t>owi</w:t>
      </w:r>
      <w:r w:rsidR="004367C0" w:rsidRPr="00043711">
        <w:rPr>
          <w:sz w:val="24"/>
          <w:szCs w:val="24"/>
        </w:rPr>
        <w:t xml:space="preserve"> dokumenty </w:t>
      </w:r>
      <w:r w:rsidR="009C406D">
        <w:rPr>
          <w:sz w:val="24"/>
          <w:szCs w:val="24"/>
        </w:rPr>
        <w:t xml:space="preserve">niezbędne do </w:t>
      </w:r>
      <w:r w:rsidR="004367C0" w:rsidRPr="00043711">
        <w:rPr>
          <w:sz w:val="24"/>
          <w:szCs w:val="24"/>
        </w:rPr>
        <w:t>rozliczenia wsparcia. Będą to dokumenty potwierdzające:</w:t>
      </w:r>
    </w:p>
    <w:p w14:paraId="31D43C46" w14:textId="77777777" w:rsidR="004367C0" w:rsidRPr="00043711" w:rsidRDefault="004367C0" w:rsidP="00DD6DEC">
      <w:pPr>
        <w:pStyle w:val="Akapitzlist"/>
        <w:numPr>
          <w:ilvl w:val="2"/>
          <w:numId w:val="15"/>
        </w:numPr>
        <w:spacing w:line="276" w:lineRule="auto"/>
        <w:ind w:left="993" w:hanging="284"/>
        <w:rPr>
          <w:sz w:val="24"/>
          <w:szCs w:val="24"/>
        </w:rPr>
      </w:pPr>
      <w:r w:rsidRPr="00043711">
        <w:rPr>
          <w:sz w:val="24"/>
          <w:szCs w:val="24"/>
        </w:rPr>
        <w:t>poniesienie kosztu (np. faktura);</w:t>
      </w:r>
    </w:p>
    <w:p w14:paraId="36190F57" w14:textId="7EE969D9" w:rsidR="003D798B" w:rsidRDefault="004367C0" w:rsidP="00DD6DEC">
      <w:pPr>
        <w:pStyle w:val="Akapitzlist"/>
        <w:numPr>
          <w:ilvl w:val="2"/>
          <w:numId w:val="15"/>
        </w:numPr>
        <w:spacing w:line="276" w:lineRule="auto"/>
        <w:ind w:left="993" w:hanging="284"/>
        <w:rPr>
          <w:sz w:val="24"/>
          <w:szCs w:val="24"/>
        </w:rPr>
      </w:pPr>
      <w:r w:rsidRPr="00043711">
        <w:rPr>
          <w:sz w:val="24"/>
          <w:szCs w:val="24"/>
        </w:rPr>
        <w:t xml:space="preserve">dokonanie płatności (potwierdzenie przelewu); </w:t>
      </w:r>
    </w:p>
    <w:p w14:paraId="5B8EA3AA" w14:textId="3AB4A334" w:rsidR="002F51F9" w:rsidRPr="00043711" w:rsidRDefault="002F51F9" w:rsidP="00DD6DEC">
      <w:pPr>
        <w:pStyle w:val="Akapitzlist"/>
        <w:numPr>
          <w:ilvl w:val="2"/>
          <w:numId w:val="15"/>
        </w:numPr>
        <w:spacing w:line="276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oświadczenie o wniesieniu wkładu w postaci wynagrodzeń (jeśli dotyczy)</w:t>
      </w:r>
      <w:r w:rsidR="00F11D6C">
        <w:rPr>
          <w:sz w:val="24"/>
          <w:szCs w:val="24"/>
        </w:rPr>
        <w:t>;</w:t>
      </w:r>
    </w:p>
    <w:p w14:paraId="7A6E4223" w14:textId="302F61FB" w:rsidR="004367C0" w:rsidRPr="00D23B25" w:rsidRDefault="004367C0" w:rsidP="00DD6DEC">
      <w:pPr>
        <w:pStyle w:val="Akapitzlist"/>
        <w:numPr>
          <w:ilvl w:val="2"/>
          <w:numId w:val="15"/>
        </w:numPr>
        <w:spacing w:line="276" w:lineRule="auto"/>
        <w:ind w:left="993" w:hanging="284"/>
        <w:rPr>
          <w:sz w:val="24"/>
          <w:szCs w:val="24"/>
        </w:rPr>
      </w:pPr>
      <w:r w:rsidRPr="00D23B25">
        <w:rPr>
          <w:sz w:val="24"/>
          <w:szCs w:val="24"/>
        </w:rPr>
        <w:t>ukończeni</w:t>
      </w:r>
      <w:r w:rsidR="0045434C" w:rsidRPr="00D23B25">
        <w:rPr>
          <w:sz w:val="24"/>
          <w:szCs w:val="24"/>
        </w:rPr>
        <w:t>e</w:t>
      </w:r>
      <w:r w:rsidRPr="00D23B25">
        <w:rPr>
          <w:sz w:val="24"/>
          <w:szCs w:val="24"/>
        </w:rPr>
        <w:t xml:space="preserve"> </w:t>
      </w:r>
      <w:r w:rsidR="00707E41" w:rsidRPr="00D23B25">
        <w:rPr>
          <w:sz w:val="24"/>
          <w:szCs w:val="24"/>
        </w:rPr>
        <w:t>usługi rozwojowej</w:t>
      </w:r>
      <w:r w:rsidRPr="00D23B25">
        <w:rPr>
          <w:sz w:val="24"/>
          <w:szCs w:val="24"/>
        </w:rPr>
        <w:t xml:space="preserve"> (jeśli </w:t>
      </w:r>
      <w:r w:rsidR="009C406D">
        <w:rPr>
          <w:sz w:val="24"/>
          <w:szCs w:val="24"/>
        </w:rPr>
        <w:t xml:space="preserve">ukończenie </w:t>
      </w:r>
      <w:r w:rsidRPr="00D23B25">
        <w:rPr>
          <w:sz w:val="24"/>
          <w:szCs w:val="24"/>
        </w:rPr>
        <w:t>usług</w:t>
      </w:r>
      <w:r w:rsidR="009C406D">
        <w:rPr>
          <w:sz w:val="24"/>
          <w:szCs w:val="24"/>
        </w:rPr>
        <w:t>i</w:t>
      </w:r>
      <w:r w:rsidRPr="00D23B25">
        <w:rPr>
          <w:sz w:val="24"/>
          <w:szCs w:val="24"/>
        </w:rPr>
        <w:t xml:space="preserve"> </w:t>
      </w:r>
      <w:r w:rsidR="009C406D">
        <w:rPr>
          <w:sz w:val="24"/>
          <w:szCs w:val="24"/>
        </w:rPr>
        <w:t xml:space="preserve">jest regulowane </w:t>
      </w:r>
      <w:r w:rsidRPr="00D23B25">
        <w:rPr>
          <w:sz w:val="24"/>
          <w:szCs w:val="24"/>
        </w:rPr>
        <w:t>przepis</w:t>
      </w:r>
      <w:r w:rsidR="009C406D">
        <w:rPr>
          <w:sz w:val="24"/>
          <w:szCs w:val="24"/>
        </w:rPr>
        <w:t>a</w:t>
      </w:r>
      <w:r w:rsidRPr="00D23B25">
        <w:rPr>
          <w:sz w:val="24"/>
          <w:szCs w:val="24"/>
        </w:rPr>
        <w:t>m</w:t>
      </w:r>
      <w:r w:rsidR="009C406D">
        <w:rPr>
          <w:sz w:val="24"/>
          <w:szCs w:val="24"/>
        </w:rPr>
        <w:t>i</w:t>
      </w:r>
      <w:r w:rsidRPr="00D23B25">
        <w:rPr>
          <w:sz w:val="24"/>
          <w:szCs w:val="24"/>
        </w:rPr>
        <w:t xml:space="preserve"> prawa, </w:t>
      </w:r>
      <w:r w:rsidR="009C406D" w:rsidRPr="00DE4C14">
        <w:rPr>
          <w:sz w:val="24"/>
          <w:szCs w:val="24"/>
        </w:rPr>
        <w:t>to</w:t>
      </w:r>
      <w:r w:rsidRPr="00D23B25">
        <w:rPr>
          <w:sz w:val="24"/>
          <w:szCs w:val="24"/>
        </w:rPr>
        <w:t xml:space="preserve"> dokument </w:t>
      </w:r>
      <w:r w:rsidR="009C406D">
        <w:rPr>
          <w:sz w:val="24"/>
          <w:szCs w:val="24"/>
        </w:rPr>
        <w:t xml:space="preserve">potwierdzający jej ukończenie </w:t>
      </w:r>
      <w:r w:rsidRPr="00D23B25">
        <w:rPr>
          <w:sz w:val="24"/>
          <w:szCs w:val="24"/>
        </w:rPr>
        <w:t xml:space="preserve">powinien być wydany zgodnie </w:t>
      </w:r>
      <w:r w:rsidRPr="00D23B25">
        <w:rPr>
          <w:sz w:val="24"/>
          <w:szCs w:val="24"/>
        </w:rPr>
        <w:lastRenderedPageBreak/>
        <w:t xml:space="preserve">z </w:t>
      </w:r>
      <w:r w:rsidR="009C406D">
        <w:rPr>
          <w:sz w:val="24"/>
          <w:szCs w:val="24"/>
        </w:rPr>
        <w:t xml:space="preserve">tymi </w:t>
      </w:r>
      <w:r w:rsidRPr="00D23B25">
        <w:rPr>
          <w:sz w:val="24"/>
          <w:szCs w:val="24"/>
        </w:rPr>
        <w:t>przepisami). Potwierdzenie powinno zawierać ID wsparcia z BUR</w:t>
      </w:r>
      <w:r w:rsidR="00AF4A2B" w:rsidRPr="00D23B25">
        <w:rPr>
          <w:sz w:val="24"/>
          <w:szCs w:val="24"/>
        </w:rPr>
        <w:t xml:space="preserve"> oraz ID usługi z BUR</w:t>
      </w:r>
      <w:r w:rsidRPr="00D23B25">
        <w:rPr>
          <w:sz w:val="24"/>
          <w:szCs w:val="24"/>
        </w:rPr>
        <w:t xml:space="preserve"> (może być na dodatkowym dokumencie wystawionym przez</w:t>
      </w:r>
      <w:r w:rsidR="002E0997" w:rsidRPr="00D23B25">
        <w:rPr>
          <w:sz w:val="24"/>
          <w:szCs w:val="24"/>
        </w:rPr>
        <w:t xml:space="preserve"> firmę szkoleniową/doradczą)</w:t>
      </w:r>
      <w:r w:rsidR="001B5C67">
        <w:rPr>
          <w:sz w:val="24"/>
          <w:szCs w:val="24"/>
        </w:rPr>
        <w:t>;</w:t>
      </w:r>
      <w:r w:rsidRPr="00D23B25">
        <w:rPr>
          <w:sz w:val="24"/>
          <w:szCs w:val="24"/>
        </w:rPr>
        <w:t xml:space="preserve"> </w:t>
      </w:r>
    </w:p>
    <w:p w14:paraId="72EC2821" w14:textId="5C91C04D" w:rsidR="008954F2" w:rsidRPr="00AA7DF2" w:rsidRDefault="001B5C67" w:rsidP="00DD6DEC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AA7DF2">
        <w:rPr>
          <w:sz w:val="24"/>
          <w:szCs w:val="24"/>
        </w:rPr>
        <w:t>w</w:t>
      </w:r>
      <w:r w:rsidR="005440CF" w:rsidRPr="00AA7DF2">
        <w:rPr>
          <w:sz w:val="24"/>
          <w:szCs w:val="24"/>
        </w:rPr>
        <w:t xml:space="preserve"> przypadku, gdy</w:t>
      </w:r>
      <w:r w:rsidR="00155E2C" w:rsidRPr="00AA7DF2">
        <w:rPr>
          <w:sz w:val="24"/>
          <w:szCs w:val="24"/>
        </w:rPr>
        <w:t xml:space="preserve"> przedsiębiorca wnosi wkład </w:t>
      </w:r>
      <w:r w:rsidR="005440CF" w:rsidRPr="00AA7DF2">
        <w:rPr>
          <w:sz w:val="24"/>
          <w:szCs w:val="24"/>
        </w:rPr>
        <w:t xml:space="preserve">na usługę rozwojową </w:t>
      </w:r>
      <w:r w:rsidR="00155E2C" w:rsidRPr="00AA7DF2">
        <w:rPr>
          <w:sz w:val="24"/>
          <w:szCs w:val="24"/>
        </w:rPr>
        <w:t>w postaci opłaty</w:t>
      </w:r>
      <w:r w:rsidR="005440CF" w:rsidRPr="00AA7DF2">
        <w:rPr>
          <w:sz w:val="24"/>
          <w:szCs w:val="24"/>
        </w:rPr>
        <w:t xml:space="preserve"> </w:t>
      </w:r>
      <w:r w:rsidR="00A46F5C" w:rsidRPr="00AA7DF2">
        <w:rPr>
          <w:sz w:val="24"/>
          <w:szCs w:val="24"/>
        </w:rPr>
        <w:t xml:space="preserve"> </w:t>
      </w:r>
      <w:r w:rsidR="006E0C2B" w:rsidRPr="00AA7DF2">
        <w:rPr>
          <w:sz w:val="24"/>
          <w:szCs w:val="24"/>
        </w:rPr>
        <w:t xml:space="preserve">refundacja </w:t>
      </w:r>
      <w:r w:rsidR="005440CF" w:rsidRPr="00AA7DF2">
        <w:rPr>
          <w:sz w:val="24"/>
          <w:szCs w:val="24"/>
        </w:rPr>
        <w:t xml:space="preserve">może </w:t>
      </w:r>
      <w:r w:rsidR="00A46F5C" w:rsidRPr="00AA7DF2">
        <w:rPr>
          <w:sz w:val="24"/>
          <w:szCs w:val="24"/>
        </w:rPr>
        <w:t>wynosić maksymalnie 80</w:t>
      </w:r>
      <w:r w:rsidR="00870D01" w:rsidRPr="00AA7DF2">
        <w:rPr>
          <w:sz w:val="24"/>
          <w:szCs w:val="24"/>
        </w:rPr>
        <w:t xml:space="preserve"> </w:t>
      </w:r>
      <w:r w:rsidR="00A46F5C" w:rsidRPr="00AA7DF2">
        <w:rPr>
          <w:sz w:val="24"/>
          <w:szCs w:val="24"/>
        </w:rPr>
        <w:t xml:space="preserve">% wydatków </w:t>
      </w:r>
      <w:r w:rsidR="005440CF" w:rsidRPr="00AA7DF2">
        <w:rPr>
          <w:sz w:val="24"/>
          <w:szCs w:val="24"/>
        </w:rPr>
        <w:t xml:space="preserve">usługi. </w:t>
      </w:r>
      <w:r w:rsidR="0008432F" w:rsidRPr="00AA7DF2">
        <w:rPr>
          <w:sz w:val="24"/>
          <w:szCs w:val="24"/>
        </w:rPr>
        <w:t>(</w:t>
      </w:r>
      <w:r w:rsidR="005440CF" w:rsidRPr="00AA7DF2">
        <w:rPr>
          <w:sz w:val="24"/>
          <w:szCs w:val="24"/>
        </w:rPr>
        <w:t>W przypadku, gdy</w:t>
      </w:r>
      <w:r w:rsidR="00A5482A" w:rsidRPr="00AA7DF2">
        <w:rPr>
          <w:sz w:val="24"/>
          <w:szCs w:val="24"/>
        </w:rPr>
        <w:t xml:space="preserve"> przedsiębiorca wnosi wkład </w:t>
      </w:r>
      <w:r w:rsidR="005440CF" w:rsidRPr="00AA7DF2">
        <w:rPr>
          <w:sz w:val="24"/>
          <w:szCs w:val="24"/>
        </w:rPr>
        <w:t xml:space="preserve">na usługę rozwojową </w:t>
      </w:r>
      <w:r w:rsidR="00A5482A" w:rsidRPr="00AA7DF2">
        <w:rPr>
          <w:sz w:val="24"/>
          <w:szCs w:val="24"/>
        </w:rPr>
        <w:t xml:space="preserve">w postaci wynagrodzeń pracowników refundacja może wynosić do 100 % wydatków </w:t>
      </w:r>
      <w:r w:rsidR="005440CF" w:rsidRPr="00AA7DF2">
        <w:rPr>
          <w:sz w:val="24"/>
          <w:szCs w:val="24"/>
        </w:rPr>
        <w:t xml:space="preserve">usługi. </w:t>
      </w:r>
      <w:r w:rsidR="00A5482A" w:rsidRPr="00AA7DF2">
        <w:rPr>
          <w:sz w:val="24"/>
          <w:szCs w:val="24"/>
        </w:rPr>
        <w:t xml:space="preserve"> </w:t>
      </w:r>
      <w:r w:rsidR="00C83973" w:rsidRPr="00AA7DF2">
        <w:rPr>
          <w:sz w:val="24"/>
          <w:szCs w:val="24"/>
        </w:rPr>
        <w:t xml:space="preserve">Dopuszcza się możliwość wnoszenia wkładu mieszanego </w:t>
      </w:r>
      <w:r w:rsidR="005440CF" w:rsidRPr="00AA7DF2">
        <w:rPr>
          <w:sz w:val="24"/>
          <w:szCs w:val="24"/>
        </w:rPr>
        <w:t xml:space="preserve">na usługę rozwojową </w:t>
      </w:r>
      <w:r w:rsidR="00C83973" w:rsidRPr="00AA7DF2">
        <w:rPr>
          <w:sz w:val="24"/>
          <w:szCs w:val="24"/>
        </w:rPr>
        <w:t xml:space="preserve">przez przedsiębiorcę (wkład w postaci opłaty oraz wkład w wynagrodzeniach). Zapisy dotyczące zasad wnoszenia wkładu prywatnego zawarte są w podrozdziale 5.7 regulaminu konkursu. </w:t>
      </w:r>
      <w:r w:rsidR="00A46F5C" w:rsidRPr="00AA7DF2">
        <w:rPr>
          <w:sz w:val="24"/>
          <w:szCs w:val="24"/>
        </w:rPr>
        <w:t>Zwrotowi podlegać będzie tylko odpowiednia część kwoty netto</w:t>
      </w:r>
      <w:r w:rsidR="005440CF" w:rsidRPr="00AA7DF2">
        <w:rPr>
          <w:sz w:val="24"/>
          <w:szCs w:val="24"/>
        </w:rPr>
        <w:t xml:space="preserve"> usługi</w:t>
      </w:r>
      <w:r w:rsidRPr="00AA7DF2">
        <w:rPr>
          <w:sz w:val="24"/>
          <w:szCs w:val="24"/>
        </w:rPr>
        <w:t>;</w:t>
      </w:r>
      <w:r w:rsidR="00A46F5C" w:rsidRPr="00AA7DF2">
        <w:rPr>
          <w:sz w:val="24"/>
          <w:szCs w:val="24"/>
        </w:rPr>
        <w:t xml:space="preserve"> </w:t>
      </w:r>
    </w:p>
    <w:p w14:paraId="080DF4D4" w14:textId="646FD530" w:rsidR="00A46F5C" w:rsidRDefault="009C406D" w:rsidP="00DD6DEC">
      <w:pPr>
        <w:pStyle w:val="Akapitzlist"/>
        <w:numPr>
          <w:ilvl w:val="0"/>
          <w:numId w:val="15"/>
        </w:numPr>
        <w:spacing w:before="24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p</w:t>
      </w:r>
      <w:r w:rsidR="00A46F5C" w:rsidRPr="00043711">
        <w:rPr>
          <w:sz w:val="24"/>
          <w:szCs w:val="24"/>
        </w:rPr>
        <w:t>odstawową formą pomocy publicznej w „Akademii Menadżera MMŚP</w:t>
      </w:r>
      <w:r w:rsidR="008954F2" w:rsidRPr="00043711">
        <w:rPr>
          <w:sz w:val="24"/>
          <w:szCs w:val="24"/>
        </w:rPr>
        <w:t xml:space="preserve"> </w:t>
      </w:r>
      <w:r w:rsidR="000143FC">
        <w:rPr>
          <w:sz w:val="24"/>
          <w:szCs w:val="24"/>
        </w:rPr>
        <w:t>– kompetencje w zakresie cyfryzacji</w:t>
      </w:r>
      <w:r w:rsidR="00A46F5C" w:rsidRPr="00043711">
        <w:rPr>
          <w:sz w:val="24"/>
          <w:szCs w:val="24"/>
        </w:rPr>
        <w:t xml:space="preserve">” będzie pomoc </w:t>
      </w:r>
      <w:r w:rsidR="00A46F5C" w:rsidRPr="00043711">
        <w:rPr>
          <w:i/>
          <w:sz w:val="24"/>
          <w:szCs w:val="24"/>
        </w:rPr>
        <w:t>de minimis</w:t>
      </w:r>
      <w:r w:rsidR="00A46F5C" w:rsidRPr="00043711">
        <w:rPr>
          <w:sz w:val="24"/>
          <w:szCs w:val="24"/>
        </w:rPr>
        <w:t xml:space="preserve">. Jednak w sytuacji, gdy przedsiębiorca będzie miał wyczerpany limit tej pomocy, będzie mógł skorzystać z pomocy publicznej na zasadach ogólnych. </w:t>
      </w:r>
      <w:r>
        <w:rPr>
          <w:sz w:val="24"/>
          <w:szCs w:val="24"/>
        </w:rPr>
        <w:t>P</w:t>
      </w:r>
      <w:r w:rsidR="00A46F5C" w:rsidRPr="00043711">
        <w:rPr>
          <w:sz w:val="24"/>
          <w:szCs w:val="24"/>
        </w:rPr>
        <w:t>rzykładowo, jeśli przedsiębiorca będzie korzystał z pomocy publicznej na doradztwo</w:t>
      </w:r>
      <w:r w:rsidR="00C83973">
        <w:rPr>
          <w:sz w:val="24"/>
          <w:szCs w:val="24"/>
        </w:rPr>
        <w:t xml:space="preserve"> – </w:t>
      </w:r>
      <w:r w:rsidR="00A46F5C" w:rsidRPr="00043711">
        <w:rPr>
          <w:sz w:val="24"/>
          <w:szCs w:val="24"/>
        </w:rPr>
        <w:t>intensywność</w:t>
      </w:r>
      <w:r w:rsidR="00C83973">
        <w:rPr>
          <w:sz w:val="24"/>
          <w:szCs w:val="24"/>
        </w:rPr>
        <w:t xml:space="preserve"> </w:t>
      </w:r>
      <w:r w:rsidR="00A46F5C" w:rsidRPr="00043711">
        <w:rPr>
          <w:sz w:val="24"/>
          <w:szCs w:val="24"/>
        </w:rPr>
        <w:t>wsparcia zgodnie z przepisami zostanie obniżona do 50%.</w:t>
      </w:r>
    </w:p>
    <w:p w14:paraId="1A760C89" w14:textId="77777777" w:rsidR="00A46F5C" w:rsidRPr="00043711" w:rsidRDefault="00A46F5C" w:rsidP="00DD6DEC">
      <w:pPr>
        <w:pStyle w:val="Akapitzlist"/>
        <w:numPr>
          <w:ilvl w:val="1"/>
          <w:numId w:val="17"/>
        </w:numPr>
        <w:spacing w:line="276" w:lineRule="auto"/>
        <w:ind w:left="567" w:hanging="425"/>
        <w:rPr>
          <w:b/>
          <w:sz w:val="24"/>
          <w:szCs w:val="24"/>
        </w:rPr>
      </w:pPr>
      <w:r w:rsidRPr="00043711">
        <w:rPr>
          <w:b/>
          <w:sz w:val="24"/>
          <w:szCs w:val="24"/>
        </w:rPr>
        <w:t>Beneficjent</w:t>
      </w:r>
    </w:p>
    <w:p w14:paraId="35EA98C3" w14:textId="03F343A4" w:rsidR="0096643D" w:rsidRDefault="00A46F5C" w:rsidP="00DD6DEC">
      <w:pPr>
        <w:pStyle w:val="Akapitzlist"/>
        <w:numPr>
          <w:ilvl w:val="0"/>
          <w:numId w:val="12"/>
        </w:numPr>
        <w:spacing w:line="276" w:lineRule="auto"/>
        <w:ind w:left="709" w:hanging="436"/>
        <w:rPr>
          <w:sz w:val="24"/>
          <w:szCs w:val="24"/>
        </w:rPr>
      </w:pPr>
      <w:r w:rsidRPr="00043711">
        <w:rPr>
          <w:sz w:val="24"/>
          <w:szCs w:val="24"/>
        </w:rPr>
        <w:t xml:space="preserve">Beneficjent weryfikuje, czy </w:t>
      </w:r>
      <w:r w:rsidR="008954F2" w:rsidRPr="00043711">
        <w:rPr>
          <w:sz w:val="24"/>
          <w:szCs w:val="24"/>
        </w:rPr>
        <w:t xml:space="preserve">analiza </w:t>
      </w:r>
      <w:r w:rsidRPr="00043711">
        <w:rPr>
          <w:sz w:val="24"/>
          <w:szCs w:val="24"/>
        </w:rPr>
        <w:t>przedstawi</w:t>
      </w:r>
      <w:r w:rsidR="009C406D">
        <w:rPr>
          <w:sz w:val="24"/>
          <w:szCs w:val="24"/>
        </w:rPr>
        <w:t>o</w:t>
      </w:r>
      <w:r w:rsidRPr="00043711">
        <w:rPr>
          <w:sz w:val="24"/>
          <w:szCs w:val="24"/>
        </w:rPr>
        <w:t xml:space="preserve">na przez przedsiębiorstwo lub sporządzona w ramach projektu została przygotowana zgodnie z </w:t>
      </w:r>
      <w:r w:rsidR="0096643D">
        <w:rPr>
          <w:sz w:val="24"/>
          <w:szCs w:val="24"/>
        </w:rPr>
        <w:t>wymaganiami konkursu.</w:t>
      </w:r>
    </w:p>
    <w:p w14:paraId="382F3295" w14:textId="78D89E8E" w:rsidR="00A46F5C" w:rsidRDefault="00A46F5C" w:rsidP="00DD6DEC">
      <w:pPr>
        <w:pStyle w:val="Akapitzlist"/>
        <w:numPr>
          <w:ilvl w:val="0"/>
          <w:numId w:val="12"/>
        </w:numPr>
        <w:spacing w:line="276" w:lineRule="auto"/>
        <w:ind w:left="709" w:hanging="436"/>
        <w:rPr>
          <w:sz w:val="24"/>
          <w:szCs w:val="24"/>
        </w:rPr>
      </w:pPr>
      <w:r w:rsidRPr="0096643D">
        <w:rPr>
          <w:sz w:val="24"/>
          <w:szCs w:val="24"/>
        </w:rPr>
        <w:t xml:space="preserve">Beneficjent weryfikuje czy na podstawie </w:t>
      </w:r>
      <w:r w:rsidR="008954F2" w:rsidRPr="0096643D">
        <w:rPr>
          <w:sz w:val="24"/>
          <w:szCs w:val="24"/>
        </w:rPr>
        <w:t>analizy</w:t>
      </w:r>
      <w:r w:rsidR="00DF1CA4" w:rsidRPr="0096643D">
        <w:rPr>
          <w:sz w:val="24"/>
          <w:szCs w:val="24"/>
        </w:rPr>
        <w:t xml:space="preserve"> </w:t>
      </w:r>
      <w:r w:rsidRPr="0096643D">
        <w:rPr>
          <w:sz w:val="24"/>
          <w:szCs w:val="24"/>
        </w:rPr>
        <w:t xml:space="preserve">można określić potrzeby </w:t>
      </w:r>
      <w:r w:rsidR="00CE0DFF" w:rsidRPr="0096643D">
        <w:rPr>
          <w:sz w:val="24"/>
          <w:szCs w:val="24"/>
        </w:rPr>
        <w:t xml:space="preserve">kompetencyjne </w:t>
      </w:r>
      <w:r w:rsidRPr="0096643D">
        <w:rPr>
          <w:sz w:val="24"/>
          <w:szCs w:val="24"/>
        </w:rPr>
        <w:t xml:space="preserve">grupy docelowej projektu i czy wpisują się one w zakres </w:t>
      </w:r>
      <w:r w:rsidR="00CE0DFF" w:rsidRPr="0096643D">
        <w:rPr>
          <w:sz w:val="24"/>
          <w:szCs w:val="24"/>
        </w:rPr>
        <w:t xml:space="preserve">OKMC. </w:t>
      </w:r>
      <w:r w:rsidRPr="0096643D">
        <w:rPr>
          <w:sz w:val="24"/>
          <w:szCs w:val="24"/>
        </w:rPr>
        <w:t xml:space="preserve">Warto w tym miejscu zwrócić uwagę, że rola </w:t>
      </w:r>
      <w:r w:rsidR="006461B8" w:rsidRPr="0096643D">
        <w:rPr>
          <w:sz w:val="24"/>
          <w:szCs w:val="24"/>
        </w:rPr>
        <w:t>b</w:t>
      </w:r>
      <w:r w:rsidRPr="0096643D">
        <w:rPr>
          <w:sz w:val="24"/>
          <w:szCs w:val="24"/>
        </w:rPr>
        <w:t>eneficjenta powinna się ograniczyć tylko do oceny</w:t>
      </w:r>
      <w:r w:rsidR="007460F2" w:rsidRPr="0096643D">
        <w:rPr>
          <w:sz w:val="24"/>
          <w:szCs w:val="24"/>
        </w:rPr>
        <w:t>,</w:t>
      </w:r>
      <w:r w:rsidR="00D314E8" w:rsidRPr="0096643D">
        <w:rPr>
          <w:sz w:val="24"/>
          <w:szCs w:val="24"/>
        </w:rPr>
        <w:t xml:space="preserve"> </w:t>
      </w:r>
      <w:r w:rsidRPr="0096643D">
        <w:rPr>
          <w:sz w:val="24"/>
          <w:szCs w:val="24"/>
        </w:rPr>
        <w:t xml:space="preserve">na </w:t>
      </w:r>
      <w:r w:rsidR="005440CF" w:rsidRPr="0096643D">
        <w:rPr>
          <w:sz w:val="24"/>
          <w:szCs w:val="24"/>
        </w:rPr>
        <w:t>podstawie, której</w:t>
      </w:r>
      <w:r w:rsidR="00DF1CA4" w:rsidRPr="0096643D">
        <w:rPr>
          <w:sz w:val="24"/>
          <w:szCs w:val="24"/>
        </w:rPr>
        <w:t xml:space="preserve"> </w:t>
      </w:r>
      <w:r w:rsidRPr="0096643D">
        <w:rPr>
          <w:sz w:val="24"/>
          <w:szCs w:val="24"/>
        </w:rPr>
        <w:t xml:space="preserve">można stwierdzić kto i w jakim zakresie posiada ewentualne luki kompetencyjne i czy na jej podstawie można dobrać zakres merytoryczny usług rozwojowych z „Akademii Menadżera MMŚP </w:t>
      </w:r>
      <w:r w:rsidR="007460F2" w:rsidRPr="0096643D">
        <w:rPr>
          <w:sz w:val="24"/>
          <w:szCs w:val="24"/>
        </w:rPr>
        <w:t>– kompetencje z zakresie cyfryzacji</w:t>
      </w:r>
      <w:r w:rsidRPr="0096643D">
        <w:rPr>
          <w:sz w:val="24"/>
          <w:szCs w:val="24"/>
        </w:rPr>
        <w:t xml:space="preserve">”. Jeśli z </w:t>
      </w:r>
      <w:r w:rsidR="008954F2" w:rsidRPr="0096643D">
        <w:rPr>
          <w:sz w:val="24"/>
          <w:szCs w:val="24"/>
        </w:rPr>
        <w:t xml:space="preserve">analizy </w:t>
      </w:r>
      <w:r w:rsidRPr="0096643D">
        <w:rPr>
          <w:sz w:val="24"/>
          <w:szCs w:val="24"/>
        </w:rPr>
        <w:t xml:space="preserve">nie będą wynikać odpowiedzi na tak postawione pytania, </w:t>
      </w:r>
      <w:r w:rsidR="006461B8" w:rsidRPr="0096643D">
        <w:rPr>
          <w:sz w:val="24"/>
          <w:szCs w:val="24"/>
        </w:rPr>
        <w:t>b</w:t>
      </w:r>
      <w:r w:rsidRPr="0096643D">
        <w:rPr>
          <w:sz w:val="24"/>
          <w:szCs w:val="24"/>
        </w:rPr>
        <w:t>eneficjent będzie mógł zasugerować dofinansowanie usługi polegającej na przeprowadzeniu</w:t>
      </w:r>
      <w:r w:rsidR="00DF1CA4" w:rsidRPr="0096643D">
        <w:rPr>
          <w:sz w:val="24"/>
          <w:szCs w:val="24"/>
        </w:rPr>
        <w:t xml:space="preserve"> analizy potrzeb rozwojowych</w:t>
      </w:r>
      <w:r w:rsidR="00EE6098" w:rsidRPr="0096643D">
        <w:rPr>
          <w:sz w:val="24"/>
          <w:szCs w:val="24"/>
        </w:rPr>
        <w:t xml:space="preserve"> w </w:t>
      </w:r>
      <w:r w:rsidR="00651153" w:rsidRPr="0096643D">
        <w:rPr>
          <w:sz w:val="24"/>
          <w:szCs w:val="24"/>
        </w:rPr>
        <w:t xml:space="preserve">zakresie </w:t>
      </w:r>
      <w:r w:rsidR="00651153" w:rsidRPr="009167F9">
        <w:rPr>
          <w:sz w:val="24"/>
          <w:szCs w:val="24"/>
        </w:rPr>
        <w:t>cyfryzacji</w:t>
      </w:r>
      <w:r w:rsidR="00EE6098" w:rsidRPr="0096643D">
        <w:rPr>
          <w:sz w:val="24"/>
          <w:szCs w:val="24"/>
        </w:rPr>
        <w:t>.</w:t>
      </w:r>
      <w:r w:rsidRPr="0096643D">
        <w:rPr>
          <w:sz w:val="24"/>
          <w:szCs w:val="24"/>
        </w:rPr>
        <w:t xml:space="preserve"> </w:t>
      </w:r>
    </w:p>
    <w:p w14:paraId="1E530A80" w14:textId="77777777" w:rsidR="00370589" w:rsidRPr="00B31688" w:rsidRDefault="00370589" w:rsidP="00DD6DEC">
      <w:pPr>
        <w:pStyle w:val="Akapitzlist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B31688">
        <w:rPr>
          <w:rFonts w:cstheme="minorHAnsi"/>
          <w:sz w:val="24"/>
          <w:szCs w:val="24"/>
        </w:rPr>
        <w:t>Beneficjent przydzieli przedsiębiorcy biorącemu udział w projekcie własne ID, w celu umożliwienia mu samodzielnego wyboru usług rozwojowych odpowiadających na jego potrzeby kompetencyjne.</w:t>
      </w:r>
    </w:p>
    <w:p w14:paraId="0C3DAB52" w14:textId="77777777" w:rsidR="00370589" w:rsidRPr="00B31688" w:rsidRDefault="00370589" w:rsidP="00DD6DEC">
      <w:pPr>
        <w:pStyle w:val="Akapitzlist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B31688">
        <w:rPr>
          <w:rFonts w:cstheme="minorHAnsi"/>
          <w:sz w:val="24"/>
          <w:szCs w:val="24"/>
        </w:rPr>
        <w:t>Beneficjent zapewni przedsiębiorcy wsparcie przy poruszaniu się po BUR i doborze odpowiedniej usługi rozwojowej. Oznacza to m.in. pomoc w obsłudze BUR</w:t>
      </w:r>
      <w:r>
        <w:rPr>
          <w:rFonts w:cstheme="minorHAnsi"/>
          <w:sz w:val="24"/>
          <w:szCs w:val="24"/>
        </w:rPr>
        <w:t>,</w:t>
      </w:r>
      <w:r w:rsidRPr="00B31688">
        <w:rPr>
          <w:rFonts w:cstheme="minorHAnsi"/>
          <w:sz w:val="24"/>
          <w:szCs w:val="24"/>
        </w:rPr>
        <w:t xml:space="preserve"> przegląd dostępnej oferty pod kątem jej zgodności z </w:t>
      </w:r>
      <w:r>
        <w:rPr>
          <w:rFonts w:cstheme="minorHAnsi"/>
          <w:sz w:val="24"/>
          <w:szCs w:val="24"/>
        </w:rPr>
        <w:t>analizą potrzeb kompetencyjnych</w:t>
      </w:r>
      <w:r w:rsidRPr="00B31688">
        <w:rPr>
          <w:rFonts w:cstheme="minorHAnsi"/>
          <w:sz w:val="24"/>
          <w:szCs w:val="24"/>
        </w:rPr>
        <w:t>, wyszukiwanie adekwatnej usługi rozwojowej</w:t>
      </w:r>
      <w:r>
        <w:rPr>
          <w:rFonts w:cstheme="minorHAnsi"/>
          <w:sz w:val="24"/>
          <w:szCs w:val="24"/>
        </w:rPr>
        <w:t>.</w:t>
      </w:r>
    </w:p>
    <w:p w14:paraId="6C053BB1" w14:textId="4AE1911A" w:rsidR="00370589" w:rsidRPr="005A6A48" w:rsidRDefault="00370589" w:rsidP="00DD6DEC">
      <w:pPr>
        <w:pStyle w:val="Akapitzlist"/>
        <w:numPr>
          <w:ilvl w:val="0"/>
          <w:numId w:val="12"/>
        </w:numPr>
        <w:spacing w:before="120" w:after="120" w:line="276" w:lineRule="auto"/>
        <w:contextualSpacing w:val="0"/>
        <w:rPr>
          <w:sz w:val="24"/>
          <w:szCs w:val="24"/>
        </w:rPr>
      </w:pPr>
      <w:r w:rsidRPr="005A6A48">
        <w:rPr>
          <w:sz w:val="24"/>
          <w:szCs w:val="24"/>
        </w:rPr>
        <w:t xml:space="preserve">Beneficjent </w:t>
      </w:r>
      <w:r>
        <w:rPr>
          <w:sz w:val="24"/>
          <w:szCs w:val="24"/>
        </w:rPr>
        <w:t>z</w:t>
      </w:r>
      <w:r w:rsidRPr="005A6A48">
        <w:rPr>
          <w:sz w:val="24"/>
          <w:szCs w:val="24"/>
        </w:rPr>
        <w:t xml:space="preserve">weryfikuje </w:t>
      </w:r>
      <w:r>
        <w:rPr>
          <w:sz w:val="24"/>
          <w:szCs w:val="24"/>
        </w:rPr>
        <w:t xml:space="preserve">poszczególne karty usług rozwojowych </w:t>
      </w:r>
      <w:r w:rsidRPr="005A6A48">
        <w:rPr>
          <w:sz w:val="24"/>
          <w:szCs w:val="24"/>
        </w:rPr>
        <w:t>wybieran</w:t>
      </w:r>
      <w:r>
        <w:rPr>
          <w:sz w:val="24"/>
          <w:szCs w:val="24"/>
        </w:rPr>
        <w:t>ych</w:t>
      </w:r>
      <w:r w:rsidRPr="005A6A48">
        <w:rPr>
          <w:sz w:val="24"/>
          <w:szCs w:val="24"/>
        </w:rPr>
        <w:t xml:space="preserve"> przez przedsiębiorców z BUR pod względem </w:t>
      </w:r>
      <w:r>
        <w:rPr>
          <w:sz w:val="24"/>
          <w:szCs w:val="24"/>
        </w:rPr>
        <w:t xml:space="preserve">poprawności ich wypełnienia (w tym doświadczenia trenerów/doradców) oraz </w:t>
      </w:r>
      <w:r w:rsidRPr="005A6A48">
        <w:rPr>
          <w:sz w:val="24"/>
          <w:szCs w:val="24"/>
        </w:rPr>
        <w:t xml:space="preserve">wpisywania się w zakres </w:t>
      </w:r>
      <w:r>
        <w:rPr>
          <w:sz w:val="24"/>
          <w:szCs w:val="24"/>
        </w:rPr>
        <w:t xml:space="preserve">OKMC </w:t>
      </w:r>
      <w:r w:rsidRPr="005A6A48">
        <w:rPr>
          <w:sz w:val="24"/>
          <w:szCs w:val="24"/>
        </w:rPr>
        <w:t xml:space="preserve">(w szczególności ocenie podlegać będzie cel </w:t>
      </w:r>
      <w:r>
        <w:rPr>
          <w:sz w:val="24"/>
          <w:szCs w:val="24"/>
        </w:rPr>
        <w:t>usługi</w:t>
      </w:r>
      <w:r w:rsidRPr="005A6A48">
        <w:rPr>
          <w:sz w:val="24"/>
          <w:szCs w:val="24"/>
        </w:rPr>
        <w:t xml:space="preserve"> i opis efektów uczenia się). </w:t>
      </w:r>
    </w:p>
    <w:p w14:paraId="13237954" w14:textId="77777777" w:rsidR="00370589" w:rsidRPr="00D42B03" w:rsidRDefault="00370589" w:rsidP="00DD6DEC">
      <w:pPr>
        <w:pStyle w:val="Akapitzlist"/>
        <w:numPr>
          <w:ilvl w:val="0"/>
          <w:numId w:val="12"/>
        </w:numPr>
        <w:spacing w:before="120" w:after="120" w:line="276" w:lineRule="auto"/>
        <w:contextualSpacing w:val="0"/>
        <w:rPr>
          <w:sz w:val="24"/>
          <w:szCs w:val="24"/>
        </w:rPr>
      </w:pPr>
      <w:r w:rsidRPr="00D42B03">
        <w:rPr>
          <w:sz w:val="24"/>
          <w:szCs w:val="24"/>
        </w:rPr>
        <w:lastRenderedPageBreak/>
        <w:t>Szczegółowe wymagania w zakresie wypełnienia karty usługi dla usług rozliczanych w ramach „</w:t>
      </w:r>
      <w:bookmarkStart w:id="0" w:name="_Hlk67573354"/>
      <w:r w:rsidRPr="00D42B03">
        <w:rPr>
          <w:sz w:val="24"/>
          <w:szCs w:val="24"/>
        </w:rPr>
        <w:t>Akademii Menadżera MMŚP –</w:t>
      </w:r>
      <w:r w:rsidRPr="00D42B03">
        <w:t xml:space="preserve"> </w:t>
      </w:r>
      <w:r w:rsidRPr="00D42B03">
        <w:rPr>
          <w:sz w:val="24"/>
          <w:szCs w:val="24"/>
        </w:rPr>
        <w:t>kompetencje z zakresie cyfryzacji</w:t>
      </w:r>
      <w:bookmarkEnd w:id="0"/>
      <w:r w:rsidRPr="00D42B03">
        <w:rPr>
          <w:sz w:val="24"/>
          <w:szCs w:val="24"/>
        </w:rPr>
        <w:t xml:space="preserve">” zawarto w punkcie II </w:t>
      </w:r>
      <w:r w:rsidRPr="00D42B03">
        <w:rPr>
          <w:b/>
          <w:sz w:val="24"/>
          <w:szCs w:val="24"/>
        </w:rPr>
        <w:t>Minimalne wymagania dotyczące usług rozwojowych.</w:t>
      </w:r>
    </w:p>
    <w:p w14:paraId="3330C841" w14:textId="6D532DD6" w:rsidR="00370589" w:rsidRDefault="00370589" w:rsidP="00DD6DEC">
      <w:pPr>
        <w:pStyle w:val="Akapitzlist"/>
        <w:numPr>
          <w:ilvl w:val="0"/>
          <w:numId w:val="12"/>
        </w:numPr>
        <w:spacing w:before="120" w:after="120" w:line="276" w:lineRule="auto"/>
        <w:contextualSpacing w:val="0"/>
        <w:rPr>
          <w:sz w:val="24"/>
          <w:szCs w:val="24"/>
        </w:rPr>
      </w:pPr>
      <w:r w:rsidRPr="00043711">
        <w:rPr>
          <w:sz w:val="24"/>
          <w:szCs w:val="24"/>
        </w:rPr>
        <w:t xml:space="preserve">Beneficjent dokonuje refundacji poniesionych przez przedsiębiorcę kosztów udziału w usługach </w:t>
      </w:r>
      <w:r w:rsidRPr="00EA1472">
        <w:rPr>
          <w:sz w:val="24"/>
          <w:szCs w:val="24"/>
        </w:rPr>
        <w:t xml:space="preserve">rozwojowych po ich zakończeniu. W przypadku długich form edukacyjnych </w:t>
      </w:r>
      <w:r>
        <w:rPr>
          <w:sz w:val="24"/>
          <w:szCs w:val="24"/>
        </w:rPr>
        <w:t>b</w:t>
      </w:r>
      <w:r w:rsidRPr="00EA1472">
        <w:rPr>
          <w:sz w:val="24"/>
          <w:szCs w:val="24"/>
        </w:rPr>
        <w:t>eneficjent</w:t>
      </w:r>
      <w:r w:rsidRPr="00043711">
        <w:rPr>
          <w:sz w:val="24"/>
          <w:szCs w:val="24"/>
        </w:rPr>
        <w:t xml:space="preserve"> będzie mógł ustalić z przedsiębiorcą refundowanie poniesionych kosztów w częściach</w:t>
      </w:r>
      <w:r w:rsidR="00651153">
        <w:rPr>
          <w:sz w:val="24"/>
          <w:szCs w:val="24"/>
        </w:rPr>
        <w:t xml:space="preserve">. </w:t>
      </w:r>
      <w:r w:rsidRPr="00021CFB">
        <w:rPr>
          <w:sz w:val="24"/>
          <w:szCs w:val="24"/>
        </w:rPr>
        <w:t>Refundacja powinna być poprzedzona weryfikacją poprawności dokumentów niezbędnych do jej dokonania.</w:t>
      </w:r>
    </w:p>
    <w:p w14:paraId="355E0388" w14:textId="6D772C32" w:rsidR="00370589" w:rsidRPr="00370589" w:rsidRDefault="00370589" w:rsidP="00DD6DEC">
      <w:pPr>
        <w:pStyle w:val="Akapitzlist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D23B25">
        <w:rPr>
          <w:sz w:val="24"/>
          <w:szCs w:val="24"/>
        </w:rPr>
        <w:t xml:space="preserve">Beneficjent </w:t>
      </w:r>
      <w:r w:rsidRPr="00AE6307">
        <w:rPr>
          <w:rFonts w:cstheme="minorHAnsi"/>
          <w:sz w:val="24"/>
          <w:szCs w:val="24"/>
        </w:rPr>
        <w:t>będzie zobowiązany zmonitorować łącznie minimum 10%  usług rozwojowych:</w:t>
      </w:r>
    </w:p>
    <w:p w14:paraId="1F1BE6A9" w14:textId="77777777" w:rsidR="00AE6307" w:rsidRPr="00AE6307" w:rsidRDefault="00AE6307" w:rsidP="00DD6DEC">
      <w:pPr>
        <w:numPr>
          <w:ilvl w:val="0"/>
          <w:numId w:val="20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AE6307">
        <w:rPr>
          <w:rFonts w:cstheme="minorHAnsi"/>
          <w:sz w:val="24"/>
          <w:szCs w:val="24"/>
        </w:rPr>
        <w:t>za pomocą wizyt monitoringowych na miejscu w przypadku usług realizowanych stacjonarnie lub</w:t>
      </w:r>
    </w:p>
    <w:p w14:paraId="0C6CB0BF" w14:textId="77777777" w:rsidR="00AE6307" w:rsidRPr="00AE6307" w:rsidRDefault="00AE6307" w:rsidP="00DD6DEC">
      <w:pPr>
        <w:numPr>
          <w:ilvl w:val="0"/>
          <w:numId w:val="20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AE6307">
        <w:rPr>
          <w:rFonts w:cstheme="minorHAnsi"/>
          <w:sz w:val="24"/>
          <w:szCs w:val="24"/>
        </w:rPr>
        <w:t xml:space="preserve">za pomocą monitoringu zdalnego w przypadku usług realizowanych zdalnie. </w:t>
      </w:r>
    </w:p>
    <w:p w14:paraId="0ABDED17" w14:textId="6CB0F24A" w:rsidR="006A2FD2" w:rsidRPr="00D23B25" w:rsidRDefault="009A0923" w:rsidP="00DD6DEC">
      <w:pPr>
        <w:pStyle w:val="Akapitzlist"/>
        <w:spacing w:before="120" w:after="120" w:line="276" w:lineRule="auto"/>
        <w:ind w:left="709"/>
        <w:contextualSpacing w:val="0"/>
        <w:rPr>
          <w:sz w:val="24"/>
          <w:szCs w:val="24"/>
        </w:rPr>
      </w:pPr>
      <w:r w:rsidRPr="00D23B25">
        <w:rPr>
          <w:sz w:val="24"/>
          <w:szCs w:val="24"/>
        </w:rPr>
        <w:t xml:space="preserve">Tego rodzaju monitorowanie </w:t>
      </w:r>
      <w:r w:rsidR="00D67644" w:rsidRPr="00D23B25">
        <w:rPr>
          <w:sz w:val="24"/>
          <w:szCs w:val="24"/>
        </w:rPr>
        <w:t>nie będzie dotyczyło usług doradczych. W przypadku tych usług monitoring będzie się odbywać na podstawie ich efektów</w:t>
      </w:r>
      <w:r w:rsidR="006A2FD2" w:rsidRPr="00D23B25">
        <w:rPr>
          <w:sz w:val="24"/>
          <w:szCs w:val="24"/>
        </w:rPr>
        <w:t xml:space="preserve">. </w:t>
      </w:r>
    </w:p>
    <w:p w14:paraId="333D45F3" w14:textId="2B126A6C" w:rsidR="009A0923" w:rsidRPr="00BE453C" w:rsidRDefault="006A2FD2" w:rsidP="00DD6DEC">
      <w:pPr>
        <w:pStyle w:val="Akapitzlist"/>
        <w:spacing w:before="120" w:after="120" w:line="276" w:lineRule="auto"/>
        <w:ind w:left="709"/>
        <w:rPr>
          <w:rFonts w:cstheme="minorHAnsi"/>
          <w:bCs/>
          <w:color w:val="000000" w:themeColor="text1"/>
          <w:sz w:val="24"/>
          <w:szCs w:val="24"/>
        </w:rPr>
      </w:pPr>
      <w:r w:rsidRPr="00D2394F">
        <w:rPr>
          <w:rFonts w:cstheme="minorHAnsi"/>
          <w:b/>
          <w:bCs/>
          <w:color w:val="000000" w:themeColor="text1"/>
          <w:sz w:val="24"/>
          <w:szCs w:val="24"/>
        </w:rPr>
        <w:t>Pod pojęciem monitorowania usług,</w:t>
      </w:r>
      <w:r w:rsidRPr="00043711">
        <w:rPr>
          <w:rFonts w:cstheme="minorHAnsi"/>
          <w:bCs/>
          <w:color w:val="000000" w:themeColor="text1"/>
          <w:sz w:val="24"/>
          <w:szCs w:val="24"/>
        </w:rPr>
        <w:t xml:space="preserve"> należy rozumieć działania monitoringowe podejmowane przez </w:t>
      </w:r>
      <w:r w:rsidR="006461B8">
        <w:rPr>
          <w:rFonts w:cstheme="minorHAnsi"/>
          <w:bCs/>
          <w:color w:val="000000" w:themeColor="text1"/>
          <w:sz w:val="24"/>
          <w:szCs w:val="24"/>
        </w:rPr>
        <w:t>b</w:t>
      </w:r>
      <w:r w:rsidRPr="00043711">
        <w:rPr>
          <w:rFonts w:cstheme="minorHAnsi"/>
          <w:bCs/>
          <w:color w:val="000000" w:themeColor="text1"/>
          <w:sz w:val="24"/>
          <w:szCs w:val="24"/>
        </w:rPr>
        <w:t xml:space="preserve">eneficjenta, w celu zweryfikowania wykonania usługi rozwojowej przez podmiot realizujący ją na rzecz przedsiębiorcy. W ramach tego zadania </w:t>
      </w:r>
      <w:r w:rsidR="006461B8">
        <w:rPr>
          <w:rFonts w:cstheme="minorHAnsi"/>
          <w:bCs/>
          <w:color w:val="000000" w:themeColor="text1"/>
          <w:sz w:val="24"/>
          <w:szCs w:val="24"/>
        </w:rPr>
        <w:t>w</w:t>
      </w:r>
      <w:r w:rsidRPr="00043711">
        <w:rPr>
          <w:rFonts w:cstheme="minorHAnsi"/>
          <w:bCs/>
          <w:color w:val="000000" w:themeColor="text1"/>
          <w:sz w:val="24"/>
          <w:szCs w:val="24"/>
        </w:rPr>
        <w:t xml:space="preserve">nioskodawca opisuje sposób, w jaki chce zapewnić monitorowanie wykonania usługi przez podmiot z BUR wybrany przez przedsiębiorcę. Wnioskodawca </w:t>
      </w:r>
      <w:r w:rsidRPr="009021AD">
        <w:rPr>
          <w:rFonts w:cstheme="minorHAnsi"/>
          <w:bCs/>
          <w:color w:val="000000" w:themeColor="text1"/>
          <w:sz w:val="24"/>
          <w:szCs w:val="24"/>
        </w:rPr>
        <w:t xml:space="preserve">zobowiązany jest do opisu metodologii, która będzie zapewniała monitoring </w:t>
      </w:r>
      <w:r w:rsidRPr="00043711">
        <w:rPr>
          <w:rFonts w:cstheme="minorHAnsi"/>
          <w:bCs/>
          <w:color w:val="000000" w:themeColor="text1"/>
          <w:sz w:val="24"/>
          <w:szCs w:val="24"/>
        </w:rPr>
        <w:t>usług rozwojowych w ramach projektu</w:t>
      </w:r>
      <w:r w:rsidR="00AE6307">
        <w:rPr>
          <w:rFonts w:cstheme="minorHAnsi"/>
          <w:bCs/>
          <w:color w:val="000000" w:themeColor="text1"/>
          <w:sz w:val="24"/>
          <w:szCs w:val="24"/>
        </w:rPr>
        <w:t>,</w:t>
      </w:r>
      <w:r w:rsidR="00AE6307" w:rsidRPr="00AE6307">
        <w:t xml:space="preserve"> </w:t>
      </w:r>
      <w:r w:rsidR="00AE6307" w:rsidRPr="00AE6307">
        <w:rPr>
          <w:rFonts w:cstheme="minorHAnsi"/>
          <w:bCs/>
          <w:color w:val="000000" w:themeColor="text1"/>
          <w:sz w:val="24"/>
          <w:szCs w:val="24"/>
        </w:rPr>
        <w:t>przy czym nie może ona opierać się na doborze losowym usług do monitoringu</w:t>
      </w:r>
      <w:r w:rsidRPr="00043711">
        <w:rPr>
          <w:rFonts w:cstheme="minorHAnsi"/>
          <w:bCs/>
          <w:color w:val="000000" w:themeColor="text1"/>
          <w:sz w:val="24"/>
          <w:szCs w:val="24"/>
        </w:rPr>
        <w:t xml:space="preserve">. Należy </w:t>
      </w:r>
      <w:r w:rsidR="00651153" w:rsidRPr="00043711">
        <w:rPr>
          <w:rFonts w:cstheme="minorHAnsi"/>
          <w:bCs/>
          <w:color w:val="000000" w:themeColor="text1"/>
          <w:sz w:val="24"/>
          <w:szCs w:val="24"/>
        </w:rPr>
        <w:t>opisać, co</w:t>
      </w:r>
      <w:r w:rsidRPr="00043711">
        <w:rPr>
          <w:rFonts w:cstheme="minorHAnsi"/>
          <w:bCs/>
          <w:color w:val="000000" w:themeColor="text1"/>
          <w:sz w:val="24"/>
          <w:szCs w:val="24"/>
        </w:rPr>
        <w:t xml:space="preserve"> będzie efektem monitorowania usług np. raport, sprawozdanie z wizyty monitoringowej. Celem monitorowania usług jest </w:t>
      </w:r>
      <w:r w:rsidR="0080334E" w:rsidRPr="00043711">
        <w:rPr>
          <w:rFonts w:cstheme="minorHAnsi"/>
          <w:bCs/>
          <w:color w:val="000000" w:themeColor="text1"/>
          <w:sz w:val="24"/>
          <w:szCs w:val="24"/>
        </w:rPr>
        <w:t xml:space="preserve">zapobieganie nieprawidłowościom </w:t>
      </w:r>
      <w:r w:rsidR="0080334E" w:rsidRPr="00BE453C">
        <w:rPr>
          <w:rFonts w:cstheme="minorHAnsi"/>
          <w:bCs/>
          <w:color w:val="000000" w:themeColor="text1"/>
          <w:sz w:val="24"/>
          <w:szCs w:val="24"/>
        </w:rPr>
        <w:t xml:space="preserve">i </w:t>
      </w:r>
      <w:r w:rsidRPr="00BE453C">
        <w:rPr>
          <w:rFonts w:cstheme="minorHAnsi"/>
          <w:bCs/>
          <w:color w:val="000000" w:themeColor="text1"/>
          <w:sz w:val="24"/>
          <w:szCs w:val="24"/>
        </w:rPr>
        <w:t>zapewnienie, że były one rzeczywiście realizowane oraz były zgodne z kartami usług zamieszczonych w BUR.</w:t>
      </w:r>
      <w:r w:rsidR="00D67644" w:rsidRPr="00BE453C">
        <w:rPr>
          <w:sz w:val="24"/>
          <w:szCs w:val="24"/>
        </w:rPr>
        <w:t xml:space="preserve"> </w:t>
      </w:r>
    </w:p>
    <w:p w14:paraId="50B156C4" w14:textId="2BC96391" w:rsidR="00D67644" w:rsidRPr="00043711" w:rsidRDefault="001B5C67" w:rsidP="00DD6DEC">
      <w:pPr>
        <w:pStyle w:val="Akapitzlist"/>
        <w:numPr>
          <w:ilvl w:val="0"/>
          <w:numId w:val="12"/>
        </w:numPr>
        <w:spacing w:before="120" w:after="12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O</w:t>
      </w:r>
      <w:r w:rsidR="00D67644" w:rsidRPr="00043711">
        <w:rPr>
          <w:sz w:val="24"/>
          <w:szCs w:val="24"/>
        </w:rPr>
        <w:t xml:space="preserve">bowiązki administracyjne </w:t>
      </w:r>
      <w:r w:rsidR="00B45372">
        <w:rPr>
          <w:sz w:val="24"/>
          <w:szCs w:val="24"/>
        </w:rPr>
        <w:t>b</w:t>
      </w:r>
      <w:r w:rsidR="00D67644" w:rsidRPr="00043711">
        <w:rPr>
          <w:sz w:val="24"/>
          <w:szCs w:val="24"/>
        </w:rPr>
        <w:t>eneficjenta związane z dofinansowaniem usług</w:t>
      </w:r>
      <w:r w:rsidR="0080334E" w:rsidRPr="00043711">
        <w:rPr>
          <w:sz w:val="24"/>
          <w:szCs w:val="24"/>
        </w:rPr>
        <w:t xml:space="preserve"> rozwojowych</w:t>
      </w:r>
      <w:r w:rsidR="00D67644" w:rsidRPr="00043711">
        <w:rPr>
          <w:sz w:val="24"/>
          <w:szCs w:val="24"/>
        </w:rPr>
        <w:t>, w tym:</w:t>
      </w:r>
    </w:p>
    <w:p w14:paraId="3E5A6EBA" w14:textId="2C1BBCAF" w:rsidR="00D67644" w:rsidRPr="00043711" w:rsidRDefault="00D67644" w:rsidP="00DD6DEC">
      <w:pPr>
        <w:pStyle w:val="Akapitzlist"/>
        <w:numPr>
          <w:ilvl w:val="1"/>
          <w:numId w:val="11"/>
        </w:numPr>
        <w:spacing w:line="276" w:lineRule="auto"/>
        <w:ind w:left="1134" w:hanging="425"/>
        <w:rPr>
          <w:sz w:val="24"/>
          <w:szCs w:val="24"/>
        </w:rPr>
      </w:pPr>
      <w:r w:rsidRPr="00043711">
        <w:rPr>
          <w:sz w:val="24"/>
          <w:szCs w:val="24"/>
        </w:rPr>
        <w:t>obsług</w:t>
      </w:r>
      <w:r w:rsidR="003A3282">
        <w:rPr>
          <w:sz w:val="24"/>
          <w:szCs w:val="24"/>
        </w:rPr>
        <w:t>a</w:t>
      </w:r>
      <w:r w:rsidRPr="00043711">
        <w:rPr>
          <w:sz w:val="24"/>
          <w:szCs w:val="24"/>
        </w:rPr>
        <w:t xml:space="preserve"> </w:t>
      </w:r>
      <w:r w:rsidR="00AE1C3D">
        <w:rPr>
          <w:sz w:val="24"/>
          <w:szCs w:val="24"/>
        </w:rPr>
        <w:t>procesu rekrutacji zgodnie z regulaminem rekrutacji</w:t>
      </w:r>
      <w:r w:rsidRPr="00043711">
        <w:rPr>
          <w:sz w:val="24"/>
          <w:szCs w:val="24"/>
        </w:rPr>
        <w:t>,</w:t>
      </w:r>
    </w:p>
    <w:p w14:paraId="2E56A106" w14:textId="23A603F2" w:rsidR="00D67644" w:rsidRPr="008E0214" w:rsidRDefault="00D67644" w:rsidP="00DD6DEC">
      <w:pPr>
        <w:pStyle w:val="Akapitzlist"/>
        <w:numPr>
          <w:ilvl w:val="1"/>
          <w:numId w:val="11"/>
        </w:numPr>
        <w:spacing w:line="276" w:lineRule="auto"/>
        <w:ind w:left="1134" w:hanging="425"/>
        <w:rPr>
          <w:sz w:val="24"/>
          <w:szCs w:val="24"/>
        </w:rPr>
      </w:pPr>
      <w:r w:rsidRPr="008E0214">
        <w:rPr>
          <w:sz w:val="24"/>
          <w:szCs w:val="24"/>
        </w:rPr>
        <w:t>weryfikacj</w:t>
      </w:r>
      <w:r w:rsidR="003A3282">
        <w:rPr>
          <w:sz w:val="24"/>
          <w:szCs w:val="24"/>
        </w:rPr>
        <w:t>a</w:t>
      </w:r>
      <w:r w:rsidRPr="008E0214">
        <w:rPr>
          <w:sz w:val="24"/>
          <w:szCs w:val="24"/>
        </w:rPr>
        <w:t xml:space="preserve"> dokumentów przed udzieleniem wsparcia, w tym weryfikacj</w:t>
      </w:r>
      <w:r w:rsidR="003A3282">
        <w:rPr>
          <w:sz w:val="24"/>
          <w:szCs w:val="24"/>
        </w:rPr>
        <w:t>a</w:t>
      </w:r>
      <w:r w:rsidRPr="008E0214">
        <w:rPr>
          <w:sz w:val="24"/>
          <w:szCs w:val="24"/>
        </w:rPr>
        <w:t xml:space="preserve"> </w:t>
      </w:r>
      <w:r w:rsidR="0015343B" w:rsidRPr="008E0214">
        <w:rPr>
          <w:sz w:val="24"/>
          <w:szCs w:val="24"/>
        </w:rPr>
        <w:t xml:space="preserve">dokumentów niezbędnych do </w:t>
      </w:r>
      <w:r w:rsidRPr="008E0214">
        <w:rPr>
          <w:sz w:val="24"/>
          <w:szCs w:val="24"/>
        </w:rPr>
        <w:t xml:space="preserve">otrzymania </w:t>
      </w:r>
      <w:r w:rsidR="006C78CB">
        <w:rPr>
          <w:sz w:val="24"/>
          <w:szCs w:val="24"/>
        </w:rPr>
        <w:t xml:space="preserve">pomocy </w:t>
      </w:r>
      <w:r w:rsidR="0015343B" w:rsidRPr="008E0214">
        <w:rPr>
          <w:sz w:val="24"/>
          <w:szCs w:val="24"/>
        </w:rPr>
        <w:t xml:space="preserve">de minimis lub </w:t>
      </w:r>
      <w:r w:rsidRPr="008E0214">
        <w:rPr>
          <w:sz w:val="24"/>
          <w:szCs w:val="24"/>
        </w:rPr>
        <w:t xml:space="preserve">pomocy publicznej, wystawianie zaświadczeń o jej udzieleniu, </w:t>
      </w:r>
      <w:r w:rsidR="0015343B" w:rsidRPr="008E0214">
        <w:rPr>
          <w:sz w:val="24"/>
          <w:szCs w:val="24"/>
        </w:rPr>
        <w:t xml:space="preserve">prowadzenie </w:t>
      </w:r>
      <w:r w:rsidRPr="008E0214">
        <w:rPr>
          <w:sz w:val="24"/>
          <w:szCs w:val="24"/>
        </w:rPr>
        <w:t>sprawozdawczo</w:t>
      </w:r>
      <w:r w:rsidR="0015343B" w:rsidRPr="008E0214">
        <w:rPr>
          <w:sz w:val="24"/>
          <w:szCs w:val="24"/>
        </w:rPr>
        <w:t>ści</w:t>
      </w:r>
      <w:r w:rsidRPr="008E0214">
        <w:rPr>
          <w:sz w:val="24"/>
          <w:szCs w:val="24"/>
        </w:rPr>
        <w:t xml:space="preserve"> z</w:t>
      </w:r>
      <w:r w:rsidR="003A3282">
        <w:rPr>
          <w:sz w:val="24"/>
          <w:szCs w:val="24"/>
        </w:rPr>
        <w:t xml:space="preserve"> udzielonej</w:t>
      </w:r>
      <w:r w:rsidRPr="008E0214">
        <w:rPr>
          <w:sz w:val="24"/>
          <w:szCs w:val="24"/>
        </w:rPr>
        <w:t xml:space="preserve"> </w:t>
      </w:r>
      <w:r w:rsidR="003A3282">
        <w:rPr>
          <w:sz w:val="24"/>
          <w:szCs w:val="24"/>
        </w:rPr>
        <w:t>pomocy de minimis</w:t>
      </w:r>
      <w:r w:rsidR="006C78CB">
        <w:rPr>
          <w:sz w:val="24"/>
          <w:szCs w:val="24"/>
        </w:rPr>
        <w:t xml:space="preserve"> lub </w:t>
      </w:r>
      <w:r w:rsidRPr="008E0214">
        <w:rPr>
          <w:sz w:val="24"/>
          <w:szCs w:val="24"/>
        </w:rPr>
        <w:t>pomocy publicznej,</w:t>
      </w:r>
    </w:p>
    <w:p w14:paraId="4C6C39A6" w14:textId="77777777" w:rsidR="00D67644" w:rsidRPr="00043711" w:rsidRDefault="00D67644" w:rsidP="00DD6DEC">
      <w:pPr>
        <w:pStyle w:val="Akapitzlist"/>
        <w:numPr>
          <w:ilvl w:val="1"/>
          <w:numId w:val="11"/>
        </w:numPr>
        <w:spacing w:line="276" w:lineRule="auto"/>
        <w:ind w:left="1134" w:hanging="425"/>
        <w:rPr>
          <w:sz w:val="24"/>
          <w:szCs w:val="24"/>
        </w:rPr>
      </w:pPr>
      <w:r w:rsidRPr="00043711">
        <w:rPr>
          <w:sz w:val="24"/>
          <w:szCs w:val="24"/>
        </w:rPr>
        <w:t>ustalanie wysokości wsparcia,</w:t>
      </w:r>
    </w:p>
    <w:p w14:paraId="6EEC604E" w14:textId="77777777" w:rsidR="00D67644" w:rsidRPr="00043711" w:rsidRDefault="00D67644" w:rsidP="00DD6DEC">
      <w:pPr>
        <w:pStyle w:val="Akapitzlist"/>
        <w:numPr>
          <w:ilvl w:val="1"/>
          <w:numId w:val="11"/>
        </w:numPr>
        <w:spacing w:line="276" w:lineRule="auto"/>
        <w:ind w:left="1134" w:hanging="425"/>
        <w:rPr>
          <w:sz w:val="24"/>
          <w:szCs w:val="24"/>
        </w:rPr>
      </w:pPr>
      <w:r w:rsidRPr="00043711">
        <w:rPr>
          <w:sz w:val="24"/>
          <w:szCs w:val="24"/>
        </w:rPr>
        <w:t>ustalanie zakresu wsparcia,</w:t>
      </w:r>
    </w:p>
    <w:p w14:paraId="7D3789B7" w14:textId="77777777" w:rsidR="00D67644" w:rsidRPr="00043711" w:rsidRDefault="00D67644" w:rsidP="00DD6DEC">
      <w:pPr>
        <w:pStyle w:val="Akapitzlist"/>
        <w:numPr>
          <w:ilvl w:val="1"/>
          <w:numId w:val="11"/>
        </w:numPr>
        <w:spacing w:line="276" w:lineRule="auto"/>
        <w:ind w:left="1134" w:hanging="425"/>
        <w:rPr>
          <w:sz w:val="24"/>
          <w:szCs w:val="24"/>
        </w:rPr>
      </w:pPr>
      <w:r w:rsidRPr="00043711">
        <w:rPr>
          <w:sz w:val="24"/>
          <w:szCs w:val="24"/>
        </w:rPr>
        <w:t>podpisywanie umów wsparcia,</w:t>
      </w:r>
    </w:p>
    <w:p w14:paraId="56AB3B92" w14:textId="77777777" w:rsidR="00D67644" w:rsidRPr="00043711" w:rsidRDefault="00D67644" w:rsidP="00DD6DEC">
      <w:pPr>
        <w:pStyle w:val="Akapitzlist"/>
        <w:numPr>
          <w:ilvl w:val="1"/>
          <w:numId w:val="11"/>
        </w:numPr>
        <w:spacing w:line="276" w:lineRule="auto"/>
        <w:ind w:left="1134" w:hanging="425"/>
        <w:rPr>
          <w:sz w:val="24"/>
          <w:szCs w:val="24"/>
        </w:rPr>
      </w:pPr>
      <w:r w:rsidRPr="00043711">
        <w:rPr>
          <w:sz w:val="24"/>
          <w:szCs w:val="24"/>
        </w:rPr>
        <w:t>rozliczanie umów wsparcia – zarówno finansowe jak i merytoryczne, w tym monitorowanie poprawności zgłoszeń i zapisów, ocen usług rozwojowych, kompletności danych w BUR,</w:t>
      </w:r>
    </w:p>
    <w:p w14:paraId="02194741" w14:textId="2A2900DD" w:rsidR="009D03F0" w:rsidRPr="00EA687A" w:rsidRDefault="00C70A70" w:rsidP="00DD6DEC">
      <w:pPr>
        <w:pStyle w:val="Akapitzlist"/>
        <w:numPr>
          <w:ilvl w:val="1"/>
          <w:numId w:val="11"/>
        </w:numPr>
        <w:spacing w:line="276" w:lineRule="auto"/>
        <w:ind w:left="1134" w:hanging="425"/>
        <w:rPr>
          <w:sz w:val="24"/>
          <w:szCs w:val="24"/>
        </w:rPr>
      </w:pPr>
      <w:r w:rsidRPr="00B31688">
        <w:rPr>
          <w:rFonts w:cstheme="minorHAnsi"/>
          <w:sz w:val="24"/>
          <w:szCs w:val="24"/>
        </w:rPr>
        <w:lastRenderedPageBreak/>
        <w:t xml:space="preserve">czynny udział w spotkaniach </w:t>
      </w:r>
      <w:r w:rsidR="00AE1C3D">
        <w:rPr>
          <w:rFonts w:cstheme="minorHAnsi"/>
          <w:sz w:val="24"/>
          <w:szCs w:val="24"/>
        </w:rPr>
        <w:t>k</w:t>
      </w:r>
      <w:r w:rsidRPr="00B31688">
        <w:rPr>
          <w:rFonts w:cstheme="minorHAnsi"/>
          <w:sz w:val="24"/>
          <w:szCs w:val="24"/>
        </w:rPr>
        <w:t xml:space="preserve">omitetu </w:t>
      </w:r>
      <w:r w:rsidR="00AE1C3D">
        <w:rPr>
          <w:rFonts w:cstheme="minorHAnsi"/>
          <w:sz w:val="24"/>
          <w:szCs w:val="24"/>
        </w:rPr>
        <w:t>s</w:t>
      </w:r>
      <w:r w:rsidRPr="00B31688">
        <w:rPr>
          <w:rFonts w:cstheme="minorHAnsi"/>
          <w:sz w:val="24"/>
          <w:szCs w:val="24"/>
        </w:rPr>
        <w:t>terującego</w:t>
      </w:r>
      <w:r w:rsidR="00D67644" w:rsidRPr="00043711">
        <w:rPr>
          <w:sz w:val="24"/>
          <w:szCs w:val="24"/>
        </w:rPr>
        <w:t>.</w:t>
      </w:r>
      <w:r w:rsidR="009D03F0" w:rsidRPr="00EA687A">
        <w:rPr>
          <w:sz w:val="24"/>
          <w:szCs w:val="24"/>
        </w:rPr>
        <w:br/>
      </w:r>
    </w:p>
    <w:p w14:paraId="26B0BB7C" w14:textId="21454165" w:rsidR="004576B4" w:rsidRPr="00190FDC" w:rsidRDefault="00AE1C3D" w:rsidP="00DD6DEC">
      <w:pPr>
        <w:pStyle w:val="Akapitzlist"/>
        <w:spacing w:before="120" w:after="120" w:line="276" w:lineRule="auto"/>
        <w:contextualSpacing w:val="0"/>
        <w:rPr>
          <w:sz w:val="24"/>
          <w:szCs w:val="24"/>
        </w:rPr>
      </w:pPr>
      <w:r w:rsidRPr="00AE1C3D">
        <w:rPr>
          <w:sz w:val="24"/>
          <w:szCs w:val="24"/>
        </w:rPr>
        <w:t>PARP</w:t>
      </w:r>
      <w:r>
        <w:rPr>
          <w:sz w:val="24"/>
          <w:szCs w:val="24"/>
        </w:rPr>
        <w:t xml:space="preserve"> wraz z beneficjentami </w:t>
      </w:r>
      <w:r w:rsidR="00651153">
        <w:rPr>
          <w:sz w:val="24"/>
          <w:szCs w:val="24"/>
        </w:rPr>
        <w:t>„</w:t>
      </w:r>
      <w:r w:rsidRPr="00AE1C3D">
        <w:rPr>
          <w:sz w:val="24"/>
          <w:szCs w:val="24"/>
        </w:rPr>
        <w:t>Akademi</w:t>
      </w:r>
      <w:r>
        <w:rPr>
          <w:sz w:val="24"/>
          <w:szCs w:val="24"/>
        </w:rPr>
        <w:t>i</w:t>
      </w:r>
      <w:r w:rsidRPr="00AE1C3D">
        <w:rPr>
          <w:sz w:val="24"/>
          <w:szCs w:val="24"/>
        </w:rPr>
        <w:t xml:space="preserve"> Menadżera MMŚP – kompetencje w zakresie cyfryzacji”</w:t>
      </w:r>
      <w:r>
        <w:rPr>
          <w:sz w:val="24"/>
          <w:szCs w:val="24"/>
        </w:rPr>
        <w:t xml:space="preserve"> stworzą komitet sterujący</w:t>
      </w:r>
      <w:r w:rsidRPr="00AE1C3D">
        <w:rPr>
          <w:sz w:val="24"/>
          <w:szCs w:val="24"/>
        </w:rPr>
        <w:t xml:space="preserve"> stanowi</w:t>
      </w:r>
      <w:r>
        <w:rPr>
          <w:sz w:val="24"/>
          <w:szCs w:val="24"/>
        </w:rPr>
        <w:t>ący</w:t>
      </w:r>
      <w:r w:rsidRPr="00AE1C3D">
        <w:rPr>
          <w:sz w:val="24"/>
          <w:szCs w:val="24"/>
        </w:rPr>
        <w:t xml:space="preserve"> ciało doradcze, eksperckie, opiniujące czy też rekomendujące rozwiązania usprawniające realizację projektów, który będzie się spotykać w celu wymiany doświadczeń dotyczących realizacji projektów. Dopuszcza się przeprowadzenie wspólnych komitetów dla konkursów „Akademia Menadżera MMŚP” lub „Akademia Menadżera MMŚP 2” oraz „Akademia Menadżera MMŚP – kompetencje w zakresie cyfryzacji”</w:t>
      </w:r>
      <w:r w:rsidR="00190FDC">
        <w:rPr>
          <w:sz w:val="24"/>
          <w:szCs w:val="24"/>
        </w:rPr>
        <w:t>.</w:t>
      </w:r>
      <w:r w:rsidR="004576B4" w:rsidRPr="000665E1">
        <w:rPr>
          <w:sz w:val="24"/>
          <w:szCs w:val="24"/>
        </w:rPr>
        <w:t xml:space="preserve"> </w:t>
      </w:r>
      <w:r w:rsidR="00651153" w:rsidRPr="00190FDC">
        <w:rPr>
          <w:sz w:val="24"/>
          <w:szCs w:val="24"/>
        </w:rPr>
        <w:t>P</w:t>
      </w:r>
      <w:r w:rsidR="004576B4" w:rsidRPr="00190FDC">
        <w:rPr>
          <w:sz w:val="24"/>
          <w:szCs w:val="24"/>
        </w:rPr>
        <w:t xml:space="preserve">rzedmiotem dyskusji PARP z </w:t>
      </w:r>
      <w:r w:rsidR="00DE734D" w:rsidRPr="00190FDC">
        <w:rPr>
          <w:sz w:val="24"/>
          <w:szCs w:val="24"/>
        </w:rPr>
        <w:t>b</w:t>
      </w:r>
      <w:r w:rsidR="004576B4" w:rsidRPr="00190FDC">
        <w:rPr>
          <w:sz w:val="24"/>
          <w:szCs w:val="24"/>
        </w:rPr>
        <w:t xml:space="preserve">eneficjentami na </w:t>
      </w:r>
      <w:r w:rsidR="00DE734D" w:rsidRPr="00190FDC">
        <w:rPr>
          <w:sz w:val="24"/>
          <w:szCs w:val="24"/>
        </w:rPr>
        <w:t>k</w:t>
      </w:r>
      <w:r w:rsidR="004576B4" w:rsidRPr="00190FDC">
        <w:rPr>
          <w:sz w:val="24"/>
          <w:szCs w:val="24"/>
        </w:rPr>
        <w:t xml:space="preserve">omitecie </w:t>
      </w:r>
      <w:r w:rsidR="00DE734D" w:rsidRPr="00190FDC">
        <w:rPr>
          <w:sz w:val="24"/>
          <w:szCs w:val="24"/>
        </w:rPr>
        <w:t>s</w:t>
      </w:r>
      <w:r w:rsidR="004576B4" w:rsidRPr="00190FDC">
        <w:rPr>
          <w:sz w:val="24"/>
          <w:szCs w:val="24"/>
        </w:rPr>
        <w:t>terującym będą</w:t>
      </w:r>
      <w:r w:rsidR="001D4ADA" w:rsidRPr="00190FDC">
        <w:rPr>
          <w:sz w:val="24"/>
          <w:szCs w:val="24"/>
        </w:rPr>
        <w:t xml:space="preserve"> w szczególności</w:t>
      </w:r>
      <w:r w:rsidR="004576B4" w:rsidRPr="00190FDC">
        <w:rPr>
          <w:sz w:val="24"/>
          <w:szCs w:val="24"/>
        </w:rPr>
        <w:t>:</w:t>
      </w:r>
    </w:p>
    <w:p w14:paraId="65154755" w14:textId="67FD81C6" w:rsidR="000F6547" w:rsidRPr="00190FDC" w:rsidRDefault="00EA687A" w:rsidP="00DD6DEC">
      <w:pPr>
        <w:numPr>
          <w:ilvl w:val="0"/>
          <w:numId w:val="3"/>
        </w:numPr>
        <w:spacing w:line="276" w:lineRule="auto"/>
        <w:ind w:left="1134" w:hanging="425"/>
        <w:contextualSpacing/>
        <w:rPr>
          <w:sz w:val="24"/>
          <w:szCs w:val="24"/>
        </w:rPr>
      </w:pPr>
      <w:r w:rsidRPr="00190FDC">
        <w:rPr>
          <w:sz w:val="24"/>
          <w:szCs w:val="24"/>
        </w:rPr>
        <w:t>s</w:t>
      </w:r>
      <w:r w:rsidR="000F6547" w:rsidRPr="00190FDC">
        <w:rPr>
          <w:sz w:val="24"/>
          <w:szCs w:val="24"/>
        </w:rPr>
        <w:t>posób i harmonogram prowadzenia działań informacyjno-promocyjnych wspierających rekrutację;</w:t>
      </w:r>
    </w:p>
    <w:p w14:paraId="7C5E660F" w14:textId="0C44D86E" w:rsidR="000F6547" w:rsidRPr="00AA7DF2" w:rsidRDefault="00EA687A" w:rsidP="00DD6DEC">
      <w:pPr>
        <w:numPr>
          <w:ilvl w:val="0"/>
          <w:numId w:val="3"/>
        </w:numPr>
        <w:spacing w:line="276" w:lineRule="auto"/>
        <w:ind w:left="1134" w:hanging="425"/>
        <w:contextualSpacing/>
        <w:rPr>
          <w:sz w:val="24"/>
          <w:szCs w:val="24"/>
        </w:rPr>
      </w:pPr>
      <w:r w:rsidRPr="00AA7DF2">
        <w:rPr>
          <w:sz w:val="24"/>
          <w:szCs w:val="24"/>
        </w:rPr>
        <w:t>s</w:t>
      </w:r>
      <w:r w:rsidR="000F6547" w:rsidRPr="00AA7DF2">
        <w:rPr>
          <w:sz w:val="24"/>
          <w:szCs w:val="24"/>
        </w:rPr>
        <w:t xml:space="preserve">posób koordynacji i prowadzenia działań informacyjnych o </w:t>
      </w:r>
      <w:r w:rsidR="00DE734D" w:rsidRPr="00AA7DF2">
        <w:rPr>
          <w:sz w:val="24"/>
          <w:szCs w:val="24"/>
        </w:rPr>
        <w:t>„</w:t>
      </w:r>
      <w:r w:rsidR="00FE534A" w:rsidRPr="00AA7DF2">
        <w:rPr>
          <w:sz w:val="24"/>
          <w:szCs w:val="24"/>
        </w:rPr>
        <w:t>Akademii Menadżera MMŚP – kompetencje z zakresie cyfryzacji</w:t>
      </w:r>
      <w:r w:rsidR="00DE734D" w:rsidRPr="00AA7DF2">
        <w:rPr>
          <w:sz w:val="24"/>
          <w:szCs w:val="24"/>
        </w:rPr>
        <w:t>”</w:t>
      </w:r>
      <w:r w:rsidR="000F6547" w:rsidRPr="00AA7DF2">
        <w:rPr>
          <w:sz w:val="24"/>
          <w:szCs w:val="24"/>
        </w:rPr>
        <w:t>;</w:t>
      </w:r>
    </w:p>
    <w:p w14:paraId="26501C01" w14:textId="4197B6C0" w:rsidR="00A31CDE" w:rsidRPr="00DD6DEC" w:rsidRDefault="006C78CB" w:rsidP="00DD6DEC">
      <w:pPr>
        <w:numPr>
          <w:ilvl w:val="0"/>
          <w:numId w:val="3"/>
        </w:numPr>
        <w:spacing w:after="360" w:line="276" w:lineRule="auto"/>
        <w:ind w:left="1134" w:hanging="425"/>
        <w:contextualSpacing/>
        <w:rPr>
          <w:rFonts w:cstheme="minorHAnsi"/>
          <w:sz w:val="24"/>
          <w:szCs w:val="24"/>
        </w:rPr>
      </w:pPr>
      <w:r w:rsidRPr="00AA7DF2">
        <w:rPr>
          <w:sz w:val="24"/>
          <w:szCs w:val="24"/>
        </w:rPr>
        <w:t>r</w:t>
      </w:r>
      <w:r w:rsidR="0015343B" w:rsidRPr="00AA7DF2">
        <w:rPr>
          <w:sz w:val="24"/>
          <w:szCs w:val="24"/>
        </w:rPr>
        <w:t>egulamin rekrutacji</w:t>
      </w:r>
      <w:r w:rsidR="0059679E" w:rsidRPr="00AA7DF2">
        <w:rPr>
          <w:sz w:val="24"/>
          <w:szCs w:val="24"/>
        </w:rPr>
        <w:t xml:space="preserve"> </w:t>
      </w:r>
      <w:r w:rsidR="0015343B" w:rsidRPr="00AA7DF2">
        <w:rPr>
          <w:sz w:val="24"/>
          <w:szCs w:val="24"/>
        </w:rPr>
        <w:t xml:space="preserve">oraz </w:t>
      </w:r>
      <w:r w:rsidR="00EA687A" w:rsidRPr="00AA7DF2">
        <w:rPr>
          <w:sz w:val="24"/>
          <w:szCs w:val="24"/>
        </w:rPr>
        <w:t>m</w:t>
      </w:r>
      <w:r w:rsidR="000F6547" w:rsidRPr="00AA7DF2">
        <w:rPr>
          <w:sz w:val="24"/>
          <w:szCs w:val="24"/>
        </w:rPr>
        <w:t xml:space="preserve">inimalny zakres dokumentów wymaganych do refundacji kosztów usługi rozwojowej, w tym określenie cech dokumentów akceptowanych przez </w:t>
      </w:r>
      <w:r w:rsidR="00DE734D" w:rsidRPr="00AA7DF2">
        <w:rPr>
          <w:sz w:val="24"/>
          <w:szCs w:val="24"/>
        </w:rPr>
        <w:t>b</w:t>
      </w:r>
      <w:r w:rsidR="000F6547" w:rsidRPr="00AA7DF2">
        <w:rPr>
          <w:sz w:val="24"/>
          <w:szCs w:val="24"/>
        </w:rPr>
        <w:t>eneficjentów do rozliczenia umowy wsparcia</w:t>
      </w:r>
      <w:r w:rsidR="008E0214" w:rsidRPr="00AA7DF2">
        <w:rPr>
          <w:sz w:val="24"/>
          <w:szCs w:val="24"/>
        </w:rPr>
        <w:t>, któ</w:t>
      </w:r>
      <w:r w:rsidR="00A01EB0" w:rsidRPr="00AA7DF2">
        <w:rPr>
          <w:sz w:val="24"/>
          <w:szCs w:val="24"/>
        </w:rPr>
        <w:t xml:space="preserve">re po przygotowaniu przez </w:t>
      </w:r>
      <w:r w:rsidR="00DE734D" w:rsidRPr="00AA7DF2">
        <w:rPr>
          <w:sz w:val="24"/>
          <w:szCs w:val="24"/>
        </w:rPr>
        <w:t>b</w:t>
      </w:r>
      <w:r w:rsidR="00A01EB0" w:rsidRPr="00AA7DF2">
        <w:rPr>
          <w:sz w:val="24"/>
          <w:szCs w:val="24"/>
        </w:rPr>
        <w:t xml:space="preserve">eneficjenta </w:t>
      </w:r>
      <w:r w:rsidR="00F759AF" w:rsidRPr="00AA7DF2">
        <w:rPr>
          <w:sz w:val="24"/>
          <w:szCs w:val="24"/>
        </w:rPr>
        <w:t xml:space="preserve">będą podlegały </w:t>
      </w:r>
      <w:r w:rsidR="00A01EB0" w:rsidRPr="00AA7DF2">
        <w:rPr>
          <w:sz w:val="24"/>
          <w:szCs w:val="24"/>
        </w:rPr>
        <w:t>akceptacji PARP</w:t>
      </w:r>
      <w:r w:rsidR="00F759AF" w:rsidRPr="00AA7DF2">
        <w:rPr>
          <w:sz w:val="24"/>
          <w:szCs w:val="24"/>
        </w:rPr>
        <w:t>.</w:t>
      </w:r>
      <w:r w:rsidR="00FC4E22" w:rsidRPr="00AA7DF2">
        <w:rPr>
          <w:rFonts w:cstheme="minorHAnsi"/>
          <w:sz w:val="24"/>
          <w:szCs w:val="24"/>
        </w:rPr>
        <w:t xml:space="preserve"> Akceptacji nie będą podlegały zmiany dokonane we wzorze umowy z przedsiębiorcą – w przypadku dokonania jakichkolwiek zmian dokument należy przekazać do PARP w celu zaopiniowania</w:t>
      </w:r>
      <w:r w:rsidR="00B70F76" w:rsidRPr="00AA7DF2">
        <w:rPr>
          <w:rFonts w:cstheme="minorHAnsi"/>
          <w:sz w:val="24"/>
          <w:szCs w:val="24"/>
        </w:rPr>
        <w:t>.</w:t>
      </w:r>
    </w:p>
    <w:p w14:paraId="5ABAB4EC" w14:textId="77777777" w:rsidR="001F1FAF" w:rsidRPr="00AA2765" w:rsidRDefault="004576B4" w:rsidP="00DD6DEC">
      <w:pPr>
        <w:pStyle w:val="Nagwek2"/>
        <w:spacing w:after="240" w:line="276" w:lineRule="auto"/>
        <w:rPr>
          <w:rFonts w:asciiTheme="minorHAnsi" w:hAnsiTheme="minorHAnsi"/>
          <w:b/>
          <w:color w:val="auto"/>
          <w:sz w:val="24"/>
          <w:szCs w:val="24"/>
          <w:u w:val="single"/>
        </w:rPr>
      </w:pPr>
      <w:r w:rsidRPr="00AA2765">
        <w:rPr>
          <w:rFonts w:asciiTheme="minorHAnsi" w:hAnsiTheme="minorHAnsi"/>
          <w:b/>
          <w:color w:val="auto"/>
          <w:sz w:val="24"/>
          <w:szCs w:val="24"/>
          <w:u w:val="single"/>
        </w:rPr>
        <w:t xml:space="preserve">II. </w:t>
      </w:r>
      <w:r w:rsidR="00076676" w:rsidRPr="00AA2765">
        <w:rPr>
          <w:rFonts w:asciiTheme="minorHAnsi" w:hAnsiTheme="minorHAnsi"/>
          <w:b/>
          <w:color w:val="auto"/>
          <w:sz w:val="24"/>
          <w:szCs w:val="24"/>
          <w:u w:val="single"/>
        </w:rPr>
        <w:t xml:space="preserve">Minimalne wymagania dotyczące usług rozwojowych </w:t>
      </w:r>
    </w:p>
    <w:p w14:paraId="6822EF7C" w14:textId="007C21D6" w:rsidR="006451F6" w:rsidRPr="00DE734D" w:rsidRDefault="006451F6" w:rsidP="00DD6DEC">
      <w:pPr>
        <w:spacing w:line="276" w:lineRule="auto"/>
        <w:rPr>
          <w:rFonts w:cstheme="majorHAnsi"/>
          <w:b/>
          <w:sz w:val="24"/>
          <w:szCs w:val="24"/>
        </w:rPr>
      </w:pPr>
      <w:r w:rsidRPr="00DE734D">
        <w:rPr>
          <w:rFonts w:cstheme="majorHAnsi"/>
          <w:b/>
          <w:sz w:val="24"/>
          <w:szCs w:val="24"/>
        </w:rPr>
        <w:t xml:space="preserve">Usługi rozwojowe realizowane przez BUR powinny być zgodne z obowiązującymi przepisami prawa, aktualnym </w:t>
      </w:r>
      <w:r w:rsidR="00DE734D" w:rsidRPr="00DE734D">
        <w:rPr>
          <w:rFonts w:cstheme="majorHAnsi"/>
          <w:b/>
          <w:sz w:val="24"/>
          <w:szCs w:val="24"/>
        </w:rPr>
        <w:t>r</w:t>
      </w:r>
      <w:r w:rsidRPr="00DE734D">
        <w:rPr>
          <w:rFonts w:cstheme="majorHAnsi"/>
          <w:b/>
          <w:sz w:val="24"/>
          <w:szCs w:val="24"/>
        </w:rPr>
        <w:t xml:space="preserve">egulaminem BUR i </w:t>
      </w:r>
      <w:r w:rsidR="00B70F76">
        <w:rPr>
          <w:rFonts w:cstheme="majorHAnsi"/>
          <w:b/>
          <w:sz w:val="24"/>
          <w:szCs w:val="24"/>
        </w:rPr>
        <w:t xml:space="preserve">aktualnymi </w:t>
      </w:r>
      <w:r w:rsidRPr="00DE734D">
        <w:rPr>
          <w:rFonts w:cstheme="majorHAnsi"/>
          <w:b/>
          <w:sz w:val="24"/>
          <w:szCs w:val="24"/>
        </w:rPr>
        <w:t>wytycznymi BUR dotyczącymi świadczenia usług realizowanych zdalnie (jeśli dotyczy).</w:t>
      </w:r>
    </w:p>
    <w:p w14:paraId="47BB9C2C" w14:textId="52F9EB1F" w:rsidR="00EF0009" w:rsidRPr="00043711" w:rsidRDefault="00EF0009" w:rsidP="00DD6DEC">
      <w:pPr>
        <w:spacing w:line="276" w:lineRule="auto"/>
        <w:rPr>
          <w:rFonts w:cstheme="majorHAnsi"/>
          <w:sz w:val="24"/>
          <w:szCs w:val="24"/>
        </w:rPr>
      </w:pPr>
      <w:r w:rsidRPr="00043711">
        <w:rPr>
          <w:rFonts w:cstheme="majorHAnsi"/>
          <w:sz w:val="24"/>
          <w:szCs w:val="24"/>
        </w:rPr>
        <w:t>Przedsiębiorcy biorący udział</w:t>
      </w:r>
      <w:r w:rsidR="00785197" w:rsidRPr="00043711">
        <w:rPr>
          <w:rFonts w:cstheme="majorHAnsi"/>
          <w:sz w:val="24"/>
          <w:szCs w:val="24"/>
        </w:rPr>
        <w:t xml:space="preserve"> w projekcie po otrzymaniu od </w:t>
      </w:r>
      <w:r w:rsidR="00DE734D">
        <w:rPr>
          <w:rFonts w:cstheme="majorHAnsi"/>
          <w:sz w:val="24"/>
          <w:szCs w:val="24"/>
        </w:rPr>
        <w:t>b</w:t>
      </w:r>
      <w:r w:rsidR="00785197" w:rsidRPr="00043711">
        <w:rPr>
          <w:rFonts w:cstheme="majorHAnsi"/>
          <w:sz w:val="24"/>
          <w:szCs w:val="24"/>
        </w:rPr>
        <w:t>eneficjenta własnego ID samodzielnie</w:t>
      </w:r>
      <w:r w:rsidRPr="00043711">
        <w:rPr>
          <w:rFonts w:cstheme="majorHAnsi"/>
          <w:sz w:val="24"/>
          <w:szCs w:val="24"/>
        </w:rPr>
        <w:t xml:space="preserve"> wybierają </w:t>
      </w:r>
      <w:r w:rsidR="00785197" w:rsidRPr="00043711">
        <w:rPr>
          <w:rFonts w:cstheme="majorHAnsi"/>
          <w:sz w:val="24"/>
          <w:szCs w:val="24"/>
        </w:rPr>
        <w:t xml:space="preserve">usługi rozwojowe, które odpowiadają na ich potrzeby rozwojowe, wynikające z </w:t>
      </w:r>
      <w:r w:rsidR="008264BC" w:rsidRPr="00043711">
        <w:rPr>
          <w:rFonts w:cstheme="majorHAnsi"/>
          <w:sz w:val="24"/>
          <w:szCs w:val="24"/>
        </w:rPr>
        <w:t>analizy</w:t>
      </w:r>
      <w:r w:rsidR="00785197" w:rsidRPr="00043711">
        <w:rPr>
          <w:rFonts w:cstheme="majorHAnsi"/>
          <w:sz w:val="24"/>
          <w:szCs w:val="24"/>
        </w:rPr>
        <w:t xml:space="preserve">, a także wpisują się </w:t>
      </w:r>
      <w:r w:rsidR="008264BC" w:rsidRPr="00043711">
        <w:rPr>
          <w:rFonts w:cstheme="majorHAnsi"/>
          <w:sz w:val="24"/>
          <w:szCs w:val="24"/>
        </w:rPr>
        <w:t>w</w:t>
      </w:r>
      <w:r w:rsidR="00785197" w:rsidRPr="00043711">
        <w:rPr>
          <w:rFonts w:cstheme="majorHAnsi"/>
          <w:sz w:val="24"/>
          <w:szCs w:val="24"/>
        </w:rPr>
        <w:t xml:space="preserve"> </w:t>
      </w:r>
      <w:r w:rsidR="00DE734D">
        <w:rPr>
          <w:rFonts w:cstheme="majorHAnsi"/>
          <w:sz w:val="24"/>
          <w:szCs w:val="24"/>
        </w:rPr>
        <w:t>OKMC</w:t>
      </w:r>
      <w:r w:rsidR="00785197" w:rsidRPr="00043711">
        <w:rPr>
          <w:rFonts w:cstheme="majorHAnsi"/>
          <w:sz w:val="24"/>
          <w:szCs w:val="24"/>
        </w:rPr>
        <w:t xml:space="preserve">. </w:t>
      </w:r>
      <w:r w:rsidR="005A3C2C" w:rsidRPr="00043711">
        <w:rPr>
          <w:rFonts w:cstheme="majorHAnsi"/>
          <w:sz w:val="24"/>
          <w:szCs w:val="24"/>
        </w:rPr>
        <w:br/>
      </w:r>
      <w:r w:rsidR="005A3C2C" w:rsidRPr="00043711">
        <w:rPr>
          <w:rFonts w:cstheme="majorHAnsi"/>
          <w:sz w:val="24"/>
          <w:szCs w:val="24"/>
        </w:rPr>
        <w:br/>
      </w:r>
      <w:r w:rsidR="006724E2">
        <w:rPr>
          <w:rFonts w:cstheme="majorHAnsi"/>
          <w:sz w:val="24"/>
          <w:szCs w:val="24"/>
        </w:rPr>
        <w:t>A</w:t>
      </w:r>
      <w:r w:rsidR="006724E2" w:rsidRPr="00043711">
        <w:rPr>
          <w:rFonts w:cstheme="majorHAnsi"/>
          <w:sz w:val="24"/>
          <w:szCs w:val="24"/>
        </w:rPr>
        <w:t xml:space="preserve">by otrzymać refundację w ramach </w:t>
      </w:r>
      <w:r w:rsidR="00D42B03">
        <w:rPr>
          <w:rFonts w:cstheme="majorHAnsi"/>
          <w:sz w:val="24"/>
          <w:szCs w:val="24"/>
        </w:rPr>
        <w:t>konkursu</w:t>
      </w:r>
      <w:r w:rsidR="00D42B03" w:rsidRPr="00043711">
        <w:rPr>
          <w:rFonts w:cstheme="majorHAnsi"/>
          <w:sz w:val="24"/>
          <w:szCs w:val="24"/>
        </w:rPr>
        <w:t xml:space="preserve"> </w:t>
      </w:r>
      <w:r w:rsidR="00F759AF">
        <w:rPr>
          <w:rFonts w:cstheme="majorHAnsi"/>
          <w:sz w:val="24"/>
          <w:szCs w:val="24"/>
        </w:rPr>
        <w:t>„</w:t>
      </w:r>
      <w:r w:rsidR="006724E2" w:rsidRPr="00043711">
        <w:rPr>
          <w:rFonts w:cstheme="majorHAnsi"/>
          <w:sz w:val="24"/>
          <w:szCs w:val="24"/>
        </w:rPr>
        <w:t xml:space="preserve">Akademia Menadżera MMŚP </w:t>
      </w:r>
      <w:r w:rsidR="00FE534A">
        <w:rPr>
          <w:rFonts w:cstheme="majorHAnsi"/>
          <w:sz w:val="24"/>
          <w:szCs w:val="24"/>
        </w:rPr>
        <w:t>– kompetencje w zakresie cyfryzacji</w:t>
      </w:r>
      <w:r w:rsidR="00F759AF">
        <w:rPr>
          <w:rFonts w:cstheme="majorHAnsi"/>
          <w:sz w:val="24"/>
          <w:szCs w:val="24"/>
        </w:rPr>
        <w:t>”</w:t>
      </w:r>
      <w:r w:rsidR="006724E2">
        <w:rPr>
          <w:rFonts w:cstheme="majorHAnsi"/>
          <w:sz w:val="24"/>
          <w:szCs w:val="24"/>
        </w:rPr>
        <w:t xml:space="preserve"> u</w:t>
      </w:r>
      <w:r w:rsidR="00785197" w:rsidRPr="00043711">
        <w:rPr>
          <w:rFonts w:cstheme="majorHAnsi"/>
          <w:sz w:val="24"/>
          <w:szCs w:val="24"/>
        </w:rPr>
        <w:t xml:space="preserve">sługi </w:t>
      </w:r>
      <w:r w:rsidR="00F66032">
        <w:rPr>
          <w:rFonts w:cstheme="majorHAnsi"/>
          <w:sz w:val="24"/>
          <w:szCs w:val="24"/>
        </w:rPr>
        <w:t xml:space="preserve">rozwojowe, a także </w:t>
      </w:r>
      <w:r w:rsidR="00785197" w:rsidRPr="00043711">
        <w:rPr>
          <w:rFonts w:cstheme="majorHAnsi"/>
          <w:sz w:val="24"/>
          <w:szCs w:val="24"/>
        </w:rPr>
        <w:t xml:space="preserve">opis </w:t>
      </w:r>
      <w:r w:rsidR="00F66032">
        <w:rPr>
          <w:rFonts w:cstheme="majorHAnsi"/>
          <w:sz w:val="24"/>
          <w:szCs w:val="24"/>
        </w:rPr>
        <w:t xml:space="preserve">usług </w:t>
      </w:r>
      <w:r w:rsidR="00785197" w:rsidRPr="00043711">
        <w:rPr>
          <w:rFonts w:cstheme="majorHAnsi"/>
          <w:sz w:val="24"/>
          <w:szCs w:val="24"/>
        </w:rPr>
        <w:t>umieszczonych w BUR powinny spełniać co najmniej następujące warunki:</w:t>
      </w:r>
    </w:p>
    <w:p w14:paraId="0363270B" w14:textId="0E8DECD2" w:rsidR="00DE4887" w:rsidRPr="00043711" w:rsidRDefault="00A31CDE" w:rsidP="00DD6DEC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</w:t>
      </w:r>
      <w:r w:rsidR="008264BC" w:rsidRPr="00043711">
        <w:rPr>
          <w:rFonts w:eastAsia="Times New Roman"/>
          <w:color w:val="000000"/>
          <w:sz w:val="24"/>
          <w:szCs w:val="24"/>
        </w:rPr>
        <w:t>arta usługi rozwojowej w części cel edukacyjny, szczegółowe informacje o usłudze</w:t>
      </w:r>
      <w:r w:rsidR="00AB421D" w:rsidRPr="00043711">
        <w:rPr>
          <w:rFonts w:eastAsia="Times New Roman"/>
          <w:color w:val="000000"/>
          <w:sz w:val="24"/>
          <w:szCs w:val="24"/>
        </w:rPr>
        <w:t xml:space="preserve"> – ramowy program usługi, efekty usługi, efekty uczenia się, </w:t>
      </w:r>
      <w:r w:rsidR="00846B56" w:rsidRPr="00043711">
        <w:rPr>
          <w:rFonts w:eastAsia="Times New Roman"/>
          <w:color w:val="000000"/>
          <w:sz w:val="24"/>
          <w:szCs w:val="24"/>
        </w:rPr>
        <w:t xml:space="preserve">powinna zawierać opis szczegółowo odnoszący się </w:t>
      </w:r>
      <w:r w:rsidR="00FE534A">
        <w:rPr>
          <w:rFonts w:eastAsia="Times New Roman"/>
          <w:color w:val="000000"/>
          <w:sz w:val="24"/>
          <w:szCs w:val="24"/>
        </w:rPr>
        <w:t xml:space="preserve">do </w:t>
      </w:r>
      <w:r w:rsidR="00F759AF">
        <w:rPr>
          <w:rFonts w:eastAsia="Times New Roman"/>
          <w:color w:val="000000"/>
          <w:sz w:val="24"/>
          <w:szCs w:val="24"/>
        </w:rPr>
        <w:t>OKMC</w:t>
      </w:r>
      <w:r w:rsidR="00846B56" w:rsidRPr="00043711">
        <w:rPr>
          <w:rFonts w:eastAsia="Times New Roman"/>
          <w:color w:val="000000"/>
          <w:sz w:val="24"/>
          <w:szCs w:val="24"/>
        </w:rPr>
        <w:t>, tak by można było</w:t>
      </w:r>
      <w:r w:rsidR="00DE4887" w:rsidRPr="00043711">
        <w:rPr>
          <w:rFonts w:eastAsia="Times New Roman"/>
          <w:color w:val="000000"/>
          <w:sz w:val="24"/>
          <w:szCs w:val="24"/>
        </w:rPr>
        <w:t>:</w:t>
      </w:r>
    </w:p>
    <w:p w14:paraId="0DDD896C" w14:textId="77777777" w:rsidR="00DE4887" w:rsidRPr="00043711" w:rsidRDefault="00846B56" w:rsidP="00DD6DEC">
      <w:pPr>
        <w:pStyle w:val="Akapitzlist"/>
        <w:numPr>
          <w:ilvl w:val="0"/>
          <w:numId w:val="14"/>
        </w:numPr>
        <w:spacing w:line="276" w:lineRule="auto"/>
        <w:rPr>
          <w:sz w:val="24"/>
          <w:szCs w:val="24"/>
        </w:rPr>
      </w:pPr>
      <w:r w:rsidRPr="00043711">
        <w:rPr>
          <w:rFonts w:eastAsia="Times New Roman"/>
          <w:color w:val="000000"/>
          <w:sz w:val="24"/>
          <w:szCs w:val="24"/>
        </w:rPr>
        <w:t>określić kompetencję/e menadżerskie r</w:t>
      </w:r>
      <w:r w:rsidR="00DE4887" w:rsidRPr="00043711">
        <w:rPr>
          <w:rFonts w:eastAsia="Times New Roman"/>
          <w:color w:val="000000"/>
          <w:sz w:val="24"/>
          <w:szCs w:val="24"/>
        </w:rPr>
        <w:t>ozwijane w ramach danej usługi;</w:t>
      </w:r>
    </w:p>
    <w:p w14:paraId="06ED9F19" w14:textId="77777777" w:rsidR="008264BC" w:rsidRPr="00043711" w:rsidRDefault="00DE4887" w:rsidP="00DD6DEC">
      <w:pPr>
        <w:pStyle w:val="Akapitzlist"/>
        <w:numPr>
          <w:ilvl w:val="0"/>
          <w:numId w:val="14"/>
        </w:numPr>
        <w:spacing w:line="276" w:lineRule="auto"/>
        <w:rPr>
          <w:sz w:val="24"/>
          <w:szCs w:val="24"/>
        </w:rPr>
      </w:pPr>
      <w:r w:rsidRPr="00043711">
        <w:rPr>
          <w:sz w:val="24"/>
          <w:szCs w:val="24"/>
        </w:rPr>
        <w:t>ocenić, c</w:t>
      </w:r>
      <w:r w:rsidR="00846B56" w:rsidRPr="00043711">
        <w:rPr>
          <w:sz w:val="24"/>
          <w:szCs w:val="24"/>
        </w:rPr>
        <w:t>zy wymienione w karcie usługi efekty kształcenia mają swoje odzwierciedlenie w programie usługi rozwojowej, tj. są możliwe do zrealizowania mając na względzie program tej usługi</w:t>
      </w:r>
      <w:r w:rsidRPr="00043711">
        <w:rPr>
          <w:sz w:val="24"/>
          <w:szCs w:val="24"/>
        </w:rPr>
        <w:t>;</w:t>
      </w:r>
    </w:p>
    <w:p w14:paraId="64FD31A9" w14:textId="77777777" w:rsidR="00076676" w:rsidRPr="00043711" w:rsidRDefault="00076676" w:rsidP="00DD6DEC">
      <w:pPr>
        <w:numPr>
          <w:ilvl w:val="0"/>
          <w:numId w:val="7"/>
        </w:numPr>
        <w:tabs>
          <w:tab w:val="num" w:pos="1080"/>
        </w:tabs>
        <w:spacing w:before="120" w:after="120" w:line="276" w:lineRule="auto"/>
        <w:ind w:left="357" w:hanging="357"/>
        <w:rPr>
          <w:rFonts w:eastAsia="Times New Roman"/>
          <w:color w:val="000000"/>
          <w:sz w:val="24"/>
          <w:szCs w:val="24"/>
        </w:rPr>
      </w:pPr>
      <w:r w:rsidRPr="00043711">
        <w:rPr>
          <w:rFonts w:eastAsia="Times New Roman"/>
          <w:color w:val="000000"/>
          <w:sz w:val="24"/>
          <w:szCs w:val="24"/>
        </w:rPr>
        <w:lastRenderedPageBreak/>
        <w:t>liczba godzin zajęć dydaktycznych w ciągu jednego dnia szkoleniowego nie może być</w:t>
      </w:r>
      <w:r w:rsidRPr="00043711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="00AF3905" w:rsidRPr="00D2394F">
        <w:rPr>
          <w:rFonts w:eastAsia="Times New Roman"/>
          <w:color w:val="000000"/>
          <w:sz w:val="24"/>
          <w:szCs w:val="24"/>
        </w:rPr>
        <w:t xml:space="preserve">większa </w:t>
      </w:r>
      <w:r w:rsidRPr="00D2394F">
        <w:rPr>
          <w:rFonts w:eastAsia="Times New Roman"/>
          <w:color w:val="000000"/>
          <w:sz w:val="24"/>
          <w:szCs w:val="24"/>
        </w:rPr>
        <w:t xml:space="preserve">niż 8 </w:t>
      </w:r>
      <w:r w:rsidR="004A7814" w:rsidRPr="00D2394F">
        <w:rPr>
          <w:rFonts w:eastAsia="Times New Roman"/>
          <w:color w:val="000000"/>
          <w:sz w:val="24"/>
          <w:szCs w:val="24"/>
        </w:rPr>
        <w:t>godzin</w:t>
      </w:r>
      <w:r w:rsidRPr="00D2394F">
        <w:rPr>
          <w:rFonts w:eastAsia="Times New Roman"/>
          <w:color w:val="000000"/>
          <w:sz w:val="24"/>
          <w:szCs w:val="24"/>
        </w:rPr>
        <w:t xml:space="preserve">. </w:t>
      </w:r>
      <w:r w:rsidRPr="00D42B03">
        <w:rPr>
          <w:rFonts w:eastAsia="Times New Roman"/>
          <w:color w:val="000000"/>
          <w:sz w:val="24"/>
          <w:szCs w:val="24"/>
        </w:rPr>
        <w:t>Uczestnicy</w:t>
      </w:r>
      <w:r w:rsidRPr="00043711">
        <w:rPr>
          <w:rFonts w:eastAsia="Times New Roman"/>
          <w:color w:val="000000"/>
          <w:sz w:val="24"/>
          <w:szCs w:val="24"/>
        </w:rPr>
        <w:t xml:space="preserve"> w trakcie każdego dnia szkoleniowego</w:t>
      </w:r>
      <w:r w:rsidR="00AD10D5" w:rsidRPr="00043711">
        <w:rPr>
          <w:rFonts w:eastAsia="Times New Roman"/>
          <w:color w:val="000000"/>
          <w:sz w:val="24"/>
          <w:szCs w:val="24"/>
        </w:rPr>
        <w:t xml:space="preserve"> trwającego więcej niż 4 godziny</w:t>
      </w:r>
      <w:r w:rsidRPr="00043711">
        <w:rPr>
          <w:rFonts w:eastAsia="Times New Roman"/>
          <w:color w:val="000000"/>
          <w:sz w:val="24"/>
          <w:szCs w:val="24"/>
        </w:rPr>
        <w:t xml:space="preserve"> mają prawo do co najmniej </w:t>
      </w:r>
      <w:r w:rsidR="00AD10D5" w:rsidRPr="00043711">
        <w:rPr>
          <w:rFonts w:eastAsia="Times New Roman"/>
          <w:color w:val="000000"/>
          <w:sz w:val="24"/>
          <w:szCs w:val="24"/>
        </w:rPr>
        <w:t>1</w:t>
      </w:r>
      <w:r w:rsidRPr="00043711">
        <w:rPr>
          <w:rFonts w:eastAsia="Times New Roman"/>
          <w:color w:val="000000"/>
          <w:sz w:val="24"/>
          <w:szCs w:val="24"/>
        </w:rPr>
        <w:t xml:space="preserve"> przerw</w:t>
      </w:r>
      <w:r w:rsidR="00AD10D5" w:rsidRPr="00043711">
        <w:rPr>
          <w:rFonts w:eastAsia="Times New Roman"/>
          <w:color w:val="000000"/>
          <w:sz w:val="24"/>
          <w:szCs w:val="24"/>
        </w:rPr>
        <w:t>y</w:t>
      </w:r>
      <w:r w:rsidRPr="00043711">
        <w:rPr>
          <w:rFonts w:eastAsia="Times New Roman"/>
          <w:color w:val="000000"/>
          <w:sz w:val="24"/>
          <w:szCs w:val="24"/>
        </w:rPr>
        <w:t>, trwając</w:t>
      </w:r>
      <w:r w:rsidR="00AD10D5" w:rsidRPr="00043711">
        <w:rPr>
          <w:rFonts w:eastAsia="Times New Roman"/>
          <w:color w:val="000000"/>
          <w:sz w:val="24"/>
          <w:szCs w:val="24"/>
        </w:rPr>
        <w:t>ej</w:t>
      </w:r>
      <w:r w:rsidR="00A31CDE">
        <w:rPr>
          <w:rFonts w:eastAsia="Times New Roman"/>
          <w:color w:val="000000"/>
          <w:sz w:val="24"/>
          <w:szCs w:val="24"/>
        </w:rPr>
        <w:t xml:space="preserve"> co najmniej 15 minut;</w:t>
      </w:r>
    </w:p>
    <w:p w14:paraId="6B91AAD6" w14:textId="5DEAD48F" w:rsidR="00F41C0D" w:rsidRPr="00EE7E61" w:rsidRDefault="00A31CDE" w:rsidP="00DD6DEC">
      <w:pPr>
        <w:pStyle w:val="Akapitzlist"/>
        <w:numPr>
          <w:ilvl w:val="0"/>
          <w:numId w:val="7"/>
        </w:numPr>
        <w:tabs>
          <w:tab w:val="num" w:pos="1080"/>
        </w:tabs>
        <w:spacing w:before="120" w:after="120" w:line="276" w:lineRule="auto"/>
        <w:rPr>
          <w:rFonts w:eastAsia="Times New Roman"/>
          <w:color w:val="FF0000"/>
          <w:sz w:val="24"/>
          <w:szCs w:val="24"/>
        </w:rPr>
      </w:pPr>
      <w:r w:rsidRPr="00F41C0D">
        <w:rPr>
          <w:rFonts w:eastAsia="Times New Roman"/>
          <w:color w:val="000000"/>
          <w:sz w:val="24"/>
          <w:szCs w:val="24"/>
        </w:rPr>
        <w:t>li</w:t>
      </w:r>
      <w:r w:rsidR="00076676" w:rsidRPr="00F41C0D">
        <w:rPr>
          <w:rFonts w:eastAsia="Times New Roman"/>
          <w:color w:val="000000"/>
          <w:sz w:val="24"/>
          <w:szCs w:val="24"/>
        </w:rPr>
        <w:t>czebność grup</w:t>
      </w:r>
      <w:r w:rsidR="00F41C0D" w:rsidRPr="00F41C0D">
        <w:rPr>
          <w:rFonts w:eastAsia="Times New Roman"/>
          <w:color w:val="000000"/>
          <w:sz w:val="24"/>
          <w:szCs w:val="24"/>
        </w:rPr>
        <w:t>y</w:t>
      </w:r>
      <w:r w:rsidR="00076676" w:rsidRPr="00F41C0D">
        <w:rPr>
          <w:rFonts w:eastAsia="Times New Roman"/>
          <w:color w:val="000000"/>
          <w:sz w:val="24"/>
          <w:szCs w:val="24"/>
        </w:rPr>
        <w:t xml:space="preserve"> </w:t>
      </w:r>
      <w:r w:rsidR="00F41C0D" w:rsidRPr="00F41C0D">
        <w:rPr>
          <w:rFonts w:eastAsia="Times New Roman"/>
          <w:color w:val="000000"/>
          <w:sz w:val="24"/>
          <w:szCs w:val="24"/>
        </w:rPr>
        <w:t xml:space="preserve">szkoleniowej </w:t>
      </w:r>
      <w:r w:rsidR="00A01EB0">
        <w:rPr>
          <w:rFonts w:eastAsia="Times New Roman"/>
          <w:color w:val="000000"/>
          <w:sz w:val="24"/>
          <w:szCs w:val="24"/>
        </w:rPr>
        <w:t xml:space="preserve">określonej </w:t>
      </w:r>
      <w:r w:rsidR="004576B4" w:rsidRPr="00F41C0D">
        <w:rPr>
          <w:rFonts w:eastAsia="Times New Roman"/>
          <w:color w:val="000000"/>
          <w:sz w:val="24"/>
          <w:szCs w:val="24"/>
        </w:rPr>
        <w:t xml:space="preserve">w </w:t>
      </w:r>
      <w:r w:rsidR="00D373E0" w:rsidRPr="00F41C0D">
        <w:rPr>
          <w:rFonts w:eastAsia="Times New Roman"/>
          <w:color w:val="000000"/>
          <w:sz w:val="24"/>
          <w:szCs w:val="24"/>
        </w:rPr>
        <w:t>k</w:t>
      </w:r>
      <w:r w:rsidR="004576B4" w:rsidRPr="00F41C0D">
        <w:rPr>
          <w:rFonts w:eastAsia="Times New Roman"/>
          <w:color w:val="000000"/>
          <w:sz w:val="24"/>
          <w:szCs w:val="24"/>
        </w:rPr>
        <w:t>a</w:t>
      </w:r>
      <w:r w:rsidR="00D373E0" w:rsidRPr="00F41C0D">
        <w:rPr>
          <w:rFonts w:eastAsia="Times New Roman"/>
          <w:color w:val="000000"/>
          <w:sz w:val="24"/>
          <w:szCs w:val="24"/>
        </w:rPr>
        <w:t>rcie u</w:t>
      </w:r>
      <w:r w:rsidR="004576B4" w:rsidRPr="00F41C0D">
        <w:rPr>
          <w:rFonts w:eastAsia="Times New Roman"/>
          <w:color w:val="000000"/>
          <w:sz w:val="24"/>
          <w:szCs w:val="24"/>
        </w:rPr>
        <w:t xml:space="preserve">sługi </w:t>
      </w:r>
      <w:r w:rsidR="00076676" w:rsidRPr="00F41C0D">
        <w:rPr>
          <w:rFonts w:eastAsia="Times New Roman"/>
          <w:color w:val="000000"/>
          <w:sz w:val="24"/>
          <w:szCs w:val="24"/>
        </w:rPr>
        <w:t>nie może być większa niż 16 osób. W przypadku przekroczenia maksymalnej liczebności grupy szkoleniowej, wydatki dotyczące tego szkolenia nie będą kwalifikowalne</w:t>
      </w:r>
      <w:r w:rsidR="004A7814" w:rsidRPr="00F41C0D">
        <w:rPr>
          <w:rFonts w:eastAsia="Times New Roman"/>
          <w:color w:val="000000"/>
          <w:sz w:val="24"/>
          <w:szCs w:val="24"/>
        </w:rPr>
        <w:t xml:space="preserve"> w ramach </w:t>
      </w:r>
      <w:r w:rsidRPr="00F41C0D">
        <w:rPr>
          <w:rFonts w:eastAsia="Times New Roman"/>
          <w:color w:val="000000"/>
          <w:sz w:val="24"/>
          <w:szCs w:val="24"/>
        </w:rPr>
        <w:t>„</w:t>
      </w:r>
      <w:r w:rsidR="004A7814" w:rsidRPr="00F41C0D">
        <w:rPr>
          <w:rFonts w:eastAsia="Times New Roman"/>
          <w:color w:val="000000"/>
          <w:sz w:val="24"/>
          <w:szCs w:val="24"/>
        </w:rPr>
        <w:t>Akademii Menadżera MMŚP</w:t>
      </w:r>
      <w:r w:rsidR="00FE534A">
        <w:rPr>
          <w:rFonts w:eastAsia="Times New Roman"/>
          <w:color w:val="000000"/>
          <w:sz w:val="24"/>
          <w:szCs w:val="24"/>
        </w:rPr>
        <w:t xml:space="preserve"> – kompetencje w zakresie cyfryzacji</w:t>
      </w:r>
      <w:r w:rsidRPr="00F41C0D">
        <w:rPr>
          <w:rFonts w:eastAsia="Times New Roman"/>
          <w:color w:val="000000"/>
          <w:sz w:val="24"/>
          <w:szCs w:val="24"/>
        </w:rPr>
        <w:t>”</w:t>
      </w:r>
      <w:r w:rsidR="00076676" w:rsidRPr="00F41C0D">
        <w:rPr>
          <w:rFonts w:eastAsia="Times New Roman"/>
          <w:color w:val="000000"/>
          <w:sz w:val="24"/>
          <w:szCs w:val="24"/>
        </w:rPr>
        <w:t>, zaś udział uczestników tego szkolenia nie może stanowić podstawy do wyliczenia wskaźników osiągniętych w ramach realizacji projektu, wynikających z wniosku</w:t>
      </w:r>
      <w:r w:rsidRPr="00F41C0D">
        <w:rPr>
          <w:rFonts w:eastAsia="Times New Roman"/>
          <w:color w:val="000000"/>
          <w:sz w:val="24"/>
          <w:szCs w:val="24"/>
        </w:rPr>
        <w:t xml:space="preserve"> o dofinasowanie;</w:t>
      </w:r>
      <w:r w:rsidR="00AF4A2B" w:rsidRPr="00AF4A2B">
        <w:t xml:space="preserve"> </w:t>
      </w:r>
    </w:p>
    <w:p w14:paraId="4E53B4D9" w14:textId="3C8DE4CE" w:rsidR="00076676" w:rsidRPr="00AA7DF2" w:rsidRDefault="00AF4A2B" w:rsidP="00DD6DEC">
      <w:pPr>
        <w:pStyle w:val="Akapitzlist"/>
        <w:numPr>
          <w:ilvl w:val="0"/>
          <w:numId w:val="7"/>
        </w:numPr>
        <w:tabs>
          <w:tab w:val="num" w:pos="1080"/>
        </w:tabs>
        <w:spacing w:before="120" w:after="120" w:line="276" w:lineRule="auto"/>
        <w:rPr>
          <w:rFonts w:eastAsia="Times New Roman"/>
          <w:color w:val="FF0000"/>
          <w:sz w:val="24"/>
          <w:szCs w:val="24"/>
        </w:rPr>
      </w:pPr>
      <w:r w:rsidRPr="00AA7DF2">
        <w:rPr>
          <w:rFonts w:eastAsia="Times New Roman"/>
          <w:color w:val="000000"/>
          <w:sz w:val="24"/>
          <w:szCs w:val="24"/>
        </w:rPr>
        <w:t>liczebność grup</w:t>
      </w:r>
      <w:r w:rsidR="00F41C0D" w:rsidRPr="00AA7DF2">
        <w:rPr>
          <w:rFonts w:eastAsia="Times New Roman"/>
          <w:color w:val="000000"/>
          <w:sz w:val="24"/>
          <w:szCs w:val="24"/>
        </w:rPr>
        <w:t>y</w:t>
      </w:r>
      <w:r w:rsidRPr="00AA7DF2">
        <w:rPr>
          <w:rFonts w:eastAsia="Times New Roman"/>
          <w:color w:val="000000"/>
          <w:sz w:val="24"/>
          <w:szCs w:val="24"/>
        </w:rPr>
        <w:t xml:space="preserve"> </w:t>
      </w:r>
      <w:r w:rsidR="00F41C0D" w:rsidRPr="00AA7DF2">
        <w:rPr>
          <w:rFonts w:eastAsia="Times New Roman"/>
          <w:color w:val="000000"/>
          <w:sz w:val="24"/>
          <w:szCs w:val="24"/>
        </w:rPr>
        <w:t>doradczej</w:t>
      </w:r>
      <w:r w:rsidRPr="00AA7DF2">
        <w:rPr>
          <w:rFonts w:eastAsia="Times New Roman"/>
          <w:color w:val="000000"/>
          <w:sz w:val="24"/>
          <w:szCs w:val="24"/>
        </w:rPr>
        <w:t xml:space="preserve"> </w:t>
      </w:r>
      <w:r w:rsidR="00A01EB0" w:rsidRPr="00AA7DF2">
        <w:rPr>
          <w:rFonts w:eastAsia="Times New Roman"/>
          <w:color w:val="000000"/>
          <w:sz w:val="24"/>
          <w:szCs w:val="24"/>
        </w:rPr>
        <w:t xml:space="preserve">określonej </w:t>
      </w:r>
      <w:r w:rsidRPr="00AA7DF2">
        <w:rPr>
          <w:rFonts w:eastAsia="Times New Roman"/>
          <w:color w:val="000000"/>
          <w:sz w:val="24"/>
          <w:szCs w:val="24"/>
        </w:rPr>
        <w:t xml:space="preserve">w karcie usługi nie może być większa niż </w:t>
      </w:r>
      <w:r w:rsidR="00AC2FC4" w:rsidRPr="00AA7DF2">
        <w:rPr>
          <w:rFonts w:eastAsia="Times New Roman"/>
          <w:color w:val="000000"/>
          <w:sz w:val="24"/>
          <w:szCs w:val="24"/>
        </w:rPr>
        <w:t xml:space="preserve">liczba </w:t>
      </w:r>
      <w:r w:rsidRPr="00AA7DF2">
        <w:rPr>
          <w:rFonts w:eastAsia="Times New Roman"/>
          <w:color w:val="000000"/>
          <w:sz w:val="24"/>
          <w:szCs w:val="24"/>
        </w:rPr>
        <w:t>osób</w:t>
      </w:r>
      <w:r w:rsidR="00AC2FC4" w:rsidRPr="00AA7DF2">
        <w:rPr>
          <w:rFonts w:eastAsia="Times New Roman"/>
          <w:color w:val="000000"/>
          <w:sz w:val="24"/>
          <w:szCs w:val="24"/>
        </w:rPr>
        <w:t xml:space="preserve"> </w:t>
      </w:r>
      <w:r w:rsidR="00F41C0D" w:rsidRPr="00AA7DF2">
        <w:rPr>
          <w:rFonts w:eastAsia="Times New Roman"/>
          <w:color w:val="000000"/>
          <w:sz w:val="24"/>
          <w:szCs w:val="24"/>
        </w:rPr>
        <w:t xml:space="preserve">wskazanych w analizie potrzeb rozwojowych </w:t>
      </w:r>
      <w:r w:rsidR="00F41C0D" w:rsidRPr="00AA7DF2">
        <w:rPr>
          <w:rFonts w:eastAsia="Times New Roman"/>
          <w:sz w:val="24"/>
          <w:szCs w:val="24"/>
        </w:rPr>
        <w:t xml:space="preserve">kadry menadżerskiej lub </w:t>
      </w:r>
      <w:r w:rsidR="00F41C0D" w:rsidRPr="00AA7DF2">
        <w:rPr>
          <w:rFonts w:eastAsia="Times New Roman"/>
          <w:color w:val="000000"/>
          <w:sz w:val="24"/>
          <w:szCs w:val="24"/>
        </w:rPr>
        <w:t xml:space="preserve">pracowników </w:t>
      </w:r>
      <w:r w:rsidR="00157053" w:rsidRPr="00AA7DF2">
        <w:rPr>
          <w:rFonts w:eastAsia="Times New Roman"/>
          <w:color w:val="000000"/>
          <w:sz w:val="24"/>
          <w:szCs w:val="24"/>
        </w:rPr>
        <w:t xml:space="preserve">danego </w:t>
      </w:r>
      <w:r w:rsidR="00F41C0D" w:rsidRPr="00AA7DF2">
        <w:rPr>
          <w:rFonts w:eastAsia="Times New Roman"/>
          <w:color w:val="000000"/>
          <w:sz w:val="24"/>
          <w:szCs w:val="24"/>
        </w:rPr>
        <w:t xml:space="preserve">przedsiębiorstwa przewidzianych do objęcia stanowiska kierowniczego powstałej na podstawie analizy </w:t>
      </w:r>
      <w:r w:rsidR="006724E2" w:rsidRPr="00AA7DF2">
        <w:rPr>
          <w:rFonts w:eastAsia="Times New Roman"/>
          <w:color w:val="000000"/>
          <w:sz w:val="24"/>
          <w:szCs w:val="24"/>
        </w:rPr>
        <w:t xml:space="preserve">danego </w:t>
      </w:r>
      <w:r w:rsidR="00F41C0D" w:rsidRPr="00AA7DF2">
        <w:rPr>
          <w:rFonts w:eastAsia="Times New Roman"/>
          <w:color w:val="000000"/>
          <w:sz w:val="24"/>
          <w:szCs w:val="24"/>
        </w:rPr>
        <w:t>MMŚP</w:t>
      </w:r>
      <w:r w:rsidR="00157053" w:rsidRPr="00AA7DF2">
        <w:rPr>
          <w:rFonts w:eastAsia="Times New Roman"/>
          <w:color w:val="000000"/>
          <w:sz w:val="24"/>
          <w:szCs w:val="24"/>
        </w:rPr>
        <w:t xml:space="preserve"> (doradztwo zamknięte)</w:t>
      </w:r>
      <w:r w:rsidR="00D314E8" w:rsidRPr="00AA7DF2">
        <w:rPr>
          <w:rFonts w:eastAsia="Times New Roman"/>
          <w:color w:val="000000"/>
          <w:sz w:val="24"/>
          <w:szCs w:val="24"/>
        </w:rPr>
        <w:t>.</w:t>
      </w:r>
      <w:r w:rsidR="00A24C2B" w:rsidRPr="00AA7DF2">
        <w:rPr>
          <w:rFonts w:eastAsia="Times New Roman"/>
          <w:color w:val="000000"/>
          <w:sz w:val="24"/>
          <w:szCs w:val="24"/>
        </w:rPr>
        <w:t xml:space="preserve"> </w:t>
      </w:r>
      <w:r w:rsidRPr="00AA7DF2">
        <w:rPr>
          <w:rFonts w:eastAsia="Times New Roman"/>
          <w:color w:val="000000" w:themeColor="text1"/>
          <w:sz w:val="24"/>
          <w:szCs w:val="24"/>
        </w:rPr>
        <w:t xml:space="preserve">W przypadku </w:t>
      </w:r>
      <w:r w:rsidR="00157053" w:rsidRPr="00AA7DF2">
        <w:rPr>
          <w:rFonts w:eastAsia="Times New Roman"/>
          <w:color w:val="000000" w:themeColor="text1"/>
          <w:sz w:val="24"/>
          <w:szCs w:val="24"/>
        </w:rPr>
        <w:t xml:space="preserve">realizacji usługi doradczej niezgodnie z powyższym opisem, w tym </w:t>
      </w:r>
      <w:r w:rsidRPr="00AA7DF2">
        <w:rPr>
          <w:rFonts w:eastAsia="Times New Roman"/>
          <w:color w:val="000000" w:themeColor="text1"/>
          <w:sz w:val="24"/>
          <w:szCs w:val="24"/>
        </w:rPr>
        <w:t>przekroczenia maksymalnej liczebności grupy doradczej, wydatki dotyczące tego doradztwa nie będą kwalifikowalne w ramach „Akademii Menadżera MMŚP</w:t>
      </w:r>
      <w:r w:rsidR="00FE534A" w:rsidRPr="00AA7DF2">
        <w:rPr>
          <w:rFonts w:eastAsia="Times New Roman"/>
          <w:color w:val="000000" w:themeColor="text1"/>
          <w:sz w:val="24"/>
          <w:szCs w:val="24"/>
        </w:rPr>
        <w:t xml:space="preserve"> – kompetencje w zakresie cyfryzacji</w:t>
      </w:r>
      <w:r w:rsidRPr="00AA7DF2">
        <w:rPr>
          <w:rFonts w:eastAsia="Times New Roman"/>
          <w:color w:val="000000" w:themeColor="text1"/>
          <w:sz w:val="24"/>
          <w:szCs w:val="24"/>
        </w:rPr>
        <w:t>”, zaś udział uczestników tego doradztwa nie może stanowić podstawy do wyliczenia wskaźników osiągniętych w ramach realizacji projektu, wynikających z wniosku o dofinasowanie</w:t>
      </w:r>
      <w:r w:rsidR="002E7524" w:rsidRPr="00AA7DF2">
        <w:rPr>
          <w:rFonts w:eastAsia="Times New Roman"/>
          <w:color w:val="000000" w:themeColor="text1"/>
          <w:sz w:val="24"/>
          <w:szCs w:val="24"/>
        </w:rPr>
        <w:t>. Coaching i mentoring powinny być realizowane jako indywidualne usługi</w:t>
      </w:r>
      <w:r w:rsidRPr="00AA7DF2">
        <w:rPr>
          <w:rFonts w:eastAsia="Times New Roman"/>
          <w:color w:val="000000" w:themeColor="text1"/>
          <w:sz w:val="24"/>
          <w:szCs w:val="24"/>
        </w:rPr>
        <w:t>;</w:t>
      </w:r>
      <w:r w:rsidR="00AC2FC4" w:rsidRPr="00AA7DF2">
        <w:rPr>
          <w:color w:val="000000" w:themeColor="text1"/>
        </w:rPr>
        <w:t xml:space="preserve"> </w:t>
      </w:r>
      <w:r w:rsidR="00F41C0D" w:rsidRPr="00AA7DF2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7C4DD241" w14:textId="742B5AD1" w:rsidR="00785197" w:rsidRPr="002A4B9E" w:rsidRDefault="00A31CDE" w:rsidP="00DD6DEC">
      <w:pPr>
        <w:pStyle w:val="Akapitzlist"/>
        <w:numPr>
          <w:ilvl w:val="0"/>
          <w:numId w:val="7"/>
        </w:numPr>
        <w:spacing w:line="276" w:lineRule="auto"/>
        <w:rPr>
          <w:rFonts w:eastAsia="Times New Roman"/>
          <w:color w:val="000000"/>
          <w:sz w:val="24"/>
          <w:szCs w:val="24"/>
        </w:rPr>
      </w:pPr>
      <w:r w:rsidRPr="002A4B9E">
        <w:rPr>
          <w:rFonts w:eastAsia="Times New Roman"/>
          <w:color w:val="000000"/>
          <w:sz w:val="24"/>
          <w:szCs w:val="24"/>
        </w:rPr>
        <w:t>p</w:t>
      </w:r>
      <w:r w:rsidR="00076676" w:rsidRPr="002A4B9E">
        <w:rPr>
          <w:rFonts w:eastAsia="Times New Roman"/>
          <w:color w:val="000000"/>
          <w:sz w:val="24"/>
          <w:szCs w:val="24"/>
        </w:rPr>
        <w:t xml:space="preserve">o </w:t>
      </w:r>
      <w:r w:rsidR="00EF0009" w:rsidRPr="002A4B9E">
        <w:rPr>
          <w:rFonts w:eastAsia="Times New Roman"/>
          <w:color w:val="000000"/>
          <w:sz w:val="24"/>
          <w:szCs w:val="24"/>
        </w:rPr>
        <w:t>zakończeniu udziału w usłudze rozwojowej</w:t>
      </w:r>
      <w:r w:rsidR="00881DA8" w:rsidRPr="002A4B9E">
        <w:rPr>
          <w:rFonts w:eastAsia="Times New Roman"/>
          <w:color w:val="000000"/>
          <w:sz w:val="24"/>
          <w:szCs w:val="24"/>
        </w:rPr>
        <w:t xml:space="preserve"> (szkoleniu lub doradztwie)</w:t>
      </w:r>
      <w:r w:rsidR="00076676" w:rsidRPr="002A4B9E">
        <w:rPr>
          <w:rFonts w:eastAsia="Times New Roman"/>
          <w:color w:val="000000"/>
          <w:sz w:val="24"/>
          <w:szCs w:val="24"/>
        </w:rPr>
        <w:t>, uczestnik otrzymuje odpowiednie zaświadczenie</w:t>
      </w:r>
      <w:r w:rsidR="00EF0009" w:rsidRPr="002A4B9E">
        <w:rPr>
          <w:rFonts w:eastAsia="Times New Roman"/>
          <w:color w:val="000000"/>
          <w:sz w:val="24"/>
          <w:szCs w:val="24"/>
        </w:rPr>
        <w:t>/</w:t>
      </w:r>
      <w:r w:rsidR="0042314F" w:rsidRPr="002A4B9E">
        <w:rPr>
          <w:rFonts w:eastAsia="Times New Roman"/>
          <w:color w:val="000000"/>
          <w:sz w:val="24"/>
          <w:szCs w:val="24"/>
        </w:rPr>
        <w:t xml:space="preserve"> </w:t>
      </w:r>
      <w:r w:rsidR="00EF0009" w:rsidRPr="002A4B9E">
        <w:rPr>
          <w:rFonts w:eastAsia="Times New Roman"/>
          <w:color w:val="000000"/>
          <w:sz w:val="24"/>
          <w:szCs w:val="24"/>
        </w:rPr>
        <w:t>certyfikat</w:t>
      </w:r>
      <w:r w:rsidR="00076676" w:rsidRPr="002A4B9E">
        <w:rPr>
          <w:rFonts w:eastAsia="Times New Roman"/>
          <w:color w:val="000000"/>
          <w:sz w:val="24"/>
          <w:szCs w:val="24"/>
        </w:rPr>
        <w:t xml:space="preserve"> o </w:t>
      </w:r>
      <w:r w:rsidR="004576B4" w:rsidRPr="002A4B9E">
        <w:rPr>
          <w:rFonts w:eastAsia="Times New Roman"/>
          <w:color w:val="000000"/>
          <w:sz w:val="24"/>
          <w:szCs w:val="24"/>
        </w:rPr>
        <w:t>jej ukończeniu</w:t>
      </w:r>
      <w:r w:rsidR="002A4B9E" w:rsidRPr="002A4B9E">
        <w:rPr>
          <w:rFonts w:eastAsia="Times New Roman"/>
          <w:color w:val="000000"/>
          <w:sz w:val="24"/>
          <w:szCs w:val="24"/>
        </w:rPr>
        <w:t xml:space="preserve"> oraz dokona oceny szkolenia w BUR</w:t>
      </w:r>
      <w:r w:rsidR="001B5C67">
        <w:rPr>
          <w:rFonts w:eastAsia="Times New Roman"/>
          <w:color w:val="000000"/>
          <w:sz w:val="24"/>
          <w:szCs w:val="24"/>
        </w:rPr>
        <w:t>;</w:t>
      </w:r>
      <w:r w:rsidR="002A4B9E" w:rsidRPr="002A4B9E">
        <w:rPr>
          <w:rFonts w:eastAsia="Times New Roman"/>
          <w:color w:val="000000"/>
          <w:sz w:val="24"/>
          <w:szCs w:val="24"/>
        </w:rPr>
        <w:t xml:space="preserve"> </w:t>
      </w:r>
    </w:p>
    <w:p w14:paraId="5087F741" w14:textId="6077EA7A" w:rsidR="00076676" w:rsidRPr="00043711" w:rsidRDefault="00A31CDE" w:rsidP="00DD6DEC">
      <w:pPr>
        <w:numPr>
          <w:ilvl w:val="0"/>
          <w:numId w:val="7"/>
        </w:numPr>
        <w:tabs>
          <w:tab w:val="num" w:pos="1080"/>
        </w:tabs>
        <w:spacing w:before="120" w:after="120" w:line="276" w:lineRule="auto"/>
        <w:ind w:left="357" w:hanging="357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</w:t>
      </w:r>
      <w:r w:rsidR="00076676" w:rsidRPr="00043711">
        <w:rPr>
          <w:rFonts w:eastAsia="Times New Roman"/>
          <w:color w:val="000000"/>
          <w:sz w:val="24"/>
          <w:szCs w:val="24"/>
        </w:rPr>
        <w:t>arunkiem uzyskania zaświadczenia</w:t>
      </w:r>
      <w:r w:rsidR="00EF0009" w:rsidRPr="00043711">
        <w:rPr>
          <w:rFonts w:eastAsia="Times New Roman"/>
          <w:color w:val="000000"/>
          <w:sz w:val="24"/>
          <w:szCs w:val="24"/>
        </w:rPr>
        <w:t>/</w:t>
      </w:r>
      <w:r w:rsidR="0042314F">
        <w:rPr>
          <w:rFonts w:eastAsia="Times New Roman"/>
          <w:color w:val="000000"/>
          <w:sz w:val="24"/>
          <w:szCs w:val="24"/>
        </w:rPr>
        <w:t xml:space="preserve"> </w:t>
      </w:r>
      <w:r w:rsidR="00EF0009" w:rsidRPr="00043711">
        <w:rPr>
          <w:rFonts w:eastAsia="Times New Roman"/>
          <w:color w:val="000000"/>
          <w:sz w:val="24"/>
          <w:szCs w:val="24"/>
        </w:rPr>
        <w:t>certyfikatu</w:t>
      </w:r>
      <w:r w:rsidR="00076676" w:rsidRPr="00043711">
        <w:rPr>
          <w:rFonts w:eastAsia="Times New Roman"/>
          <w:color w:val="000000"/>
          <w:sz w:val="24"/>
          <w:szCs w:val="24"/>
        </w:rPr>
        <w:t xml:space="preserve"> jest uczestnictwo w co</w:t>
      </w:r>
      <w:r w:rsidR="00EF0009" w:rsidRPr="00043711">
        <w:rPr>
          <w:rFonts w:eastAsia="Times New Roman"/>
          <w:color w:val="000000"/>
          <w:sz w:val="24"/>
          <w:szCs w:val="24"/>
        </w:rPr>
        <w:t xml:space="preserve"> najmniej 8</w:t>
      </w:r>
      <w:r w:rsidR="00076676" w:rsidRPr="00043711">
        <w:rPr>
          <w:rFonts w:eastAsia="Times New Roman"/>
          <w:color w:val="000000"/>
          <w:sz w:val="24"/>
          <w:szCs w:val="24"/>
        </w:rPr>
        <w:t xml:space="preserve">0% zajęć </w:t>
      </w:r>
      <w:r w:rsidR="004F57F7" w:rsidRPr="00043711">
        <w:rPr>
          <w:rFonts w:eastAsia="Times New Roman"/>
          <w:color w:val="000000"/>
          <w:sz w:val="24"/>
          <w:szCs w:val="24"/>
        </w:rPr>
        <w:t xml:space="preserve">usługi rozwojowej </w:t>
      </w:r>
      <w:r w:rsidR="00076676" w:rsidRPr="00043711">
        <w:rPr>
          <w:rFonts w:eastAsia="Times New Roman"/>
          <w:color w:val="000000"/>
          <w:sz w:val="24"/>
          <w:szCs w:val="24"/>
        </w:rPr>
        <w:t xml:space="preserve">oraz zaliczenie zajęć np. w formie testu, jeśli </w:t>
      </w:r>
      <w:r w:rsidR="00EF0009" w:rsidRPr="00043711">
        <w:rPr>
          <w:rFonts w:eastAsia="Times New Roman"/>
          <w:color w:val="000000"/>
          <w:sz w:val="24"/>
          <w:szCs w:val="24"/>
        </w:rPr>
        <w:t xml:space="preserve">taka </w:t>
      </w:r>
      <w:r w:rsidR="006724E2">
        <w:rPr>
          <w:rFonts w:eastAsia="Times New Roman"/>
          <w:color w:val="000000"/>
          <w:sz w:val="24"/>
          <w:szCs w:val="24"/>
        </w:rPr>
        <w:t xml:space="preserve">forma zaliczenia zajęć </w:t>
      </w:r>
      <w:r w:rsidR="00EF0009" w:rsidRPr="00043711">
        <w:rPr>
          <w:rFonts w:eastAsia="Times New Roman"/>
          <w:color w:val="000000"/>
          <w:sz w:val="24"/>
          <w:szCs w:val="24"/>
        </w:rPr>
        <w:t>została przewidziana</w:t>
      </w:r>
      <w:r>
        <w:rPr>
          <w:rFonts w:eastAsia="Times New Roman"/>
          <w:color w:val="000000"/>
          <w:sz w:val="24"/>
          <w:szCs w:val="24"/>
        </w:rPr>
        <w:t>;</w:t>
      </w:r>
    </w:p>
    <w:p w14:paraId="0B256B55" w14:textId="2050B746" w:rsidR="00076676" w:rsidRPr="00043711" w:rsidRDefault="00A31CDE" w:rsidP="00DD6DEC">
      <w:pPr>
        <w:numPr>
          <w:ilvl w:val="0"/>
          <w:numId w:val="7"/>
        </w:numPr>
        <w:tabs>
          <w:tab w:val="num" w:pos="1080"/>
        </w:tabs>
        <w:spacing w:before="120" w:after="120" w:line="276" w:lineRule="auto"/>
        <w:ind w:left="357" w:hanging="357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</w:t>
      </w:r>
      <w:r w:rsidR="00076676" w:rsidRPr="00043711">
        <w:rPr>
          <w:rFonts w:eastAsia="Times New Roman"/>
          <w:color w:val="000000"/>
          <w:sz w:val="24"/>
          <w:szCs w:val="24"/>
        </w:rPr>
        <w:t xml:space="preserve">soba, która nie spełnia warunku określonego w pkt </w:t>
      </w:r>
      <w:r w:rsidR="00AB421D" w:rsidRPr="00043711">
        <w:rPr>
          <w:rFonts w:eastAsia="Times New Roman"/>
          <w:color w:val="000000"/>
          <w:sz w:val="24"/>
          <w:szCs w:val="24"/>
        </w:rPr>
        <w:t>6</w:t>
      </w:r>
      <w:r w:rsidR="00076676" w:rsidRPr="00043711">
        <w:rPr>
          <w:rFonts w:eastAsia="Times New Roman"/>
          <w:color w:val="000000"/>
          <w:sz w:val="24"/>
          <w:szCs w:val="24"/>
        </w:rPr>
        <w:t xml:space="preserve"> nie uzyska zaświadczenia</w:t>
      </w:r>
      <w:r w:rsidR="00EF0009" w:rsidRPr="00043711">
        <w:rPr>
          <w:rFonts w:eastAsia="Times New Roman"/>
          <w:color w:val="000000"/>
          <w:sz w:val="24"/>
          <w:szCs w:val="24"/>
        </w:rPr>
        <w:t>/</w:t>
      </w:r>
      <w:r w:rsidR="0042314F">
        <w:rPr>
          <w:rFonts w:eastAsia="Times New Roman"/>
          <w:color w:val="000000"/>
          <w:sz w:val="24"/>
          <w:szCs w:val="24"/>
        </w:rPr>
        <w:t xml:space="preserve"> </w:t>
      </w:r>
      <w:r w:rsidR="00EF0009" w:rsidRPr="00043711">
        <w:rPr>
          <w:rFonts w:eastAsia="Times New Roman"/>
          <w:color w:val="000000"/>
          <w:sz w:val="24"/>
          <w:szCs w:val="24"/>
        </w:rPr>
        <w:t>certyfikatu</w:t>
      </w:r>
      <w:r w:rsidR="00076676" w:rsidRPr="00043711">
        <w:rPr>
          <w:rFonts w:eastAsia="Times New Roman"/>
          <w:color w:val="000000"/>
          <w:sz w:val="24"/>
          <w:szCs w:val="24"/>
        </w:rPr>
        <w:t>. Wydatki</w:t>
      </w:r>
      <w:r w:rsidR="00AA0713" w:rsidRPr="00043711">
        <w:rPr>
          <w:rFonts w:eastAsia="Times New Roman"/>
          <w:color w:val="000000"/>
          <w:sz w:val="24"/>
          <w:szCs w:val="24"/>
        </w:rPr>
        <w:t xml:space="preserve"> związane z </w:t>
      </w:r>
      <w:r w:rsidR="00076676" w:rsidRPr="00043711">
        <w:rPr>
          <w:rFonts w:eastAsia="Times New Roman"/>
          <w:color w:val="000000"/>
          <w:sz w:val="24"/>
          <w:szCs w:val="24"/>
        </w:rPr>
        <w:t>udział</w:t>
      </w:r>
      <w:r w:rsidR="00AA0713" w:rsidRPr="00043711">
        <w:rPr>
          <w:rFonts w:eastAsia="Times New Roman"/>
          <w:color w:val="000000"/>
          <w:sz w:val="24"/>
          <w:szCs w:val="24"/>
        </w:rPr>
        <w:t>em</w:t>
      </w:r>
      <w:r w:rsidR="00076676" w:rsidRPr="00043711">
        <w:rPr>
          <w:rFonts w:eastAsia="Times New Roman"/>
          <w:color w:val="000000"/>
          <w:sz w:val="24"/>
          <w:szCs w:val="24"/>
        </w:rPr>
        <w:t xml:space="preserve"> takiej osoby w </w:t>
      </w:r>
      <w:r w:rsidR="00EF0009" w:rsidRPr="00043711">
        <w:rPr>
          <w:rFonts w:eastAsia="Times New Roman"/>
          <w:color w:val="000000"/>
          <w:sz w:val="24"/>
          <w:szCs w:val="24"/>
        </w:rPr>
        <w:t>usłudze rozwojowej</w:t>
      </w:r>
      <w:r w:rsidR="00076676" w:rsidRPr="00043711">
        <w:rPr>
          <w:rFonts w:eastAsia="Times New Roman"/>
          <w:color w:val="000000"/>
          <w:sz w:val="24"/>
          <w:szCs w:val="24"/>
        </w:rPr>
        <w:t xml:space="preserve"> nie będą kwalifikowalne, zaś udział takiej osoby nie może stanowić podstawy do wyliczenia wskaźników osiągniętych w ramach realizacji pro</w:t>
      </w:r>
      <w:r w:rsidR="00AB421D" w:rsidRPr="00043711">
        <w:rPr>
          <w:rFonts w:eastAsia="Times New Roman"/>
          <w:color w:val="000000"/>
          <w:sz w:val="24"/>
          <w:szCs w:val="24"/>
        </w:rPr>
        <w:t xml:space="preserve">jektu, wynikających </w:t>
      </w:r>
      <w:r>
        <w:rPr>
          <w:rFonts w:eastAsia="Times New Roman"/>
          <w:color w:val="000000"/>
          <w:sz w:val="24"/>
          <w:szCs w:val="24"/>
        </w:rPr>
        <w:br/>
      </w:r>
      <w:r w:rsidR="00AB421D" w:rsidRPr="00043711">
        <w:rPr>
          <w:rFonts w:eastAsia="Times New Roman"/>
          <w:color w:val="000000"/>
          <w:sz w:val="24"/>
          <w:szCs w:val="24"/>
        </w:rPr>
        <w:t>z wniosku o </w:t>
      </w:r>
      <w:r>
        <w:rPr>
          <w:rFonts w:eastAsia="Times New Roman"/>
          <w:color w:val="000000"/>
          <w:sz w:val="24"/>
          <w:szCs w:val="24"/>
        </w:rPr>
        <w:t>dofinasowanie;</w:t>
      </w:r>
    </w:p>
    <w:p w14:paraId="359352E1" w14:textId="07A0FE7B" w:rsidR="00076676" w:rsidRDefault="00A31CDE" w:rsidP="00DD6DEC">
      <w:pPr>
        <w:numPr>
          <w:ilvl w:val="0"/>
          <w:numId w:val="7"/>
        </w:numPr>
        <w:tabs>
          <w:tab w:val="num" w:pos="1080"/>
        </w:tabs>
        <w:spacing w:before="120" w:after="120" w:line="276" w:lineRule="auto"/>
        <w:ind w:left="357" w:hanging="357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</w:t>
      </w:r>
      <w:r w:rsidR="00076676" w:rsidRPr="00043711">
        <w:rPr>
          <w:rFonts w:eastAsia="Times New Roman"/>
          <w:color w:val="000000"/>
          <w:sz w:val="24"/>
          <w:szCs w:val="24"/>
        </w:rPr>
        <w:t xml:space="preserve">rowadzone w ramach szkolenia zajęcia powinny być realizowane metodami interaktywnymi i aktywizującymi, rozumianymi jako metody umożliwiające uczenie się </w:t>
      </w:r>
      <w:r>
        <w:rPr>
          <w:rFonts w:eastAsia="Times New Roman"/>
          <w:color w:val="000000"/>
          <w:sz w:val="24"/>
          <w:szCs w:val="24"/>
        </w:rPr>
        <w:br/>
      </w:r>
      <w:r w:rsidR="00076676" w:rsidRPr="00043711">
        <w:rPr>
          <w:rFonts w:eastAsia="Times New Roman"/>
          <w:color w:val="000000"/>
          <w:sz w:val="24"/>
          <w:szCs w:val="24"/>
        </w:rPr>
        <w:t>w oparciu o doświadczenie i pozwalające uczestnikom na ćwiczenie umiejętności.</w:t>
      </w:r>
      <w:r w:rsidR="004F57F7" w:rsidRPr="00043711">
        <w:rPr>
          <w:rFonts w:eastAsia="Times New Roman"/>
          <w:color w:val="000000"/>
          <w:sz w:val="24"/>
          <w:szCs w:val="24"/>
        </w:rPr>
        <w:t xml:space="preserve"> Informacje te powinny zostać wskazane w </w:t>
      </w:r>
      <w:r w:rsidR="00120332">
        <w:rPr>
          <w:rFonts w:eastAsia="Times New Roman"/>
          <w:color w:val="000000"/>
          <w:sz w:val="24"/>
          <w:szCs w:val="24"/>
        </w:rPr>
        <w:t>k</w:t>
      </w:r>
      <w:r w:rsidR="004F57F7" w:rsidRPr="00043711">
        <w:rPr>
          <w:rFonts w:eastAsia="Times New Roman"/>
          <w:color w:val="000000"/>
          <w:sz w:val="24"/>
          <w:szCs w:val="24"/>
        </w:rPr>
        <w:t xml:space="preserve">arcie </w:t>
      </w:r>
      <w:r w:rsidR="00120332">
        <w:rPr>
          <w:rFonts w:eastAsia="Times New Roman"/>
          <w:color w:val="000000"/>
          <w:sz w:val="24"/>
          <w:szCs w:val="24"/>
        </w:rPr>
        <w:t>u</w:t>
      </w:r>
      <w:r w:rsidR="004F57F7" w:rsidRPr="00043711">
        <w:rPr>
          <w:rFonts w:eastAsia="Times New Roman"/>
          <w:color w:val="000000"/>
          <w:sz w:val="24"/>
          <w:szCs w:val="24"/>
        </w:rPr>
        <w:t>sługi</w:t>
      </w:r>
      <w:r>
        <w:rPr>
          <w:rFonts w:eastAsia="Times New Roman"/>
          <w:color w:val="000000"/>
          <w:sz w:val="24"/>
          <w:szCs w:val="24"/>
        </w:rPr>
        <w:t>;</w:t>
      </w:r>
    </w:p>
    <w:p w14:paraId="0490BA29" w14:textId="0954D051" w:rsidR="00C42C80" w:rsidRPr="00B70F76" w:rsidRDefault="001B5C67" w:rsidP="00DD6DEC">
      <w:pPr>
        <w:numPr>
          <w:ilvl w:val="0"/>
          <w:numId w:val="7"/>
        </w:numPr>
        <w:spacing w:before="120" w:after="120" w:line="276" w:lineRule="auto"/>
        <w:rPr>
          <w:rFonts w:eastAsia="Times New Roman"/>
          <w:sz w:val="24"/>
          <w:szCs w:val="24"/>
        </w:rPr>
      </w:pPr>
      <w:r w:rsidRPr="00AA7DF2">
        <w:rPr>
          <w:rFonts w:eastAsia="Times New Roman"/>
          <w:color w:val="000000"/>
          <w:sz w:val="24"/>
          <w:szCs w:val="24"/>
        </w:rPr>
        <w:t>w</w:t>
      </w:r>
      <w:r w:rsidR="00947397" w:rsidRPr="00AA7DF2">
        <w:rPr>
          <w:rFonts w:eastAsia="Times New Roman"/>
          <w:color w:val="000000"/>
          <w:sz w:val="24"/>
          <w:szCs w:val="24"/>
        </w:rPr>
        <w:t xml:space="preserve"> ramach „Akademii Menadżera MMŚP – kompetencje w zakresie cyfryzacji” przedsiębiorcy będą mogli skorzystać z usług rozwojowych realizowanych zarówno w formie stacjonarnej jak i zdalnej realizowanej w czasie rzeczywistym. </w:t>
      </w:r>
      <w:r w:rsidR="00947397" w:rsidRPr="00AA7DF2">
        <w:rPr>
          <w:rFonts w:eastAsia="Times New Roman"/>
          <w:b/>
          <w:sz w:val="24"/>
          <w:szCs w:val="24"/>
        </w:rPr>
        <w:t>U</w:t>
      </w:r>
      <w:r w:rsidR="00C42C80" w:rsidRPr="00AA7DF2">
        <w:rPr>
          <w:rFonts w:eastAsia="Times New Roman"/>
          <w:b/>
          <w:sz w:val="24"/>
          <w:szCs w:val="24"/>
        </w:rPr>
        <w:t>sługi realizowane</w:t>
      </w:r>
      <w:r w:rsidR="00C42C80" w:rsidRPr="00B70F76">
        <w:rPr>
          <w:rFonts w:eastAsia="Times New Roman"/>
          <w:b/>
          <w:sz w:val="24"/>
          <w:szCs w:val="24"/>
        </w:rPr>
        <w:t xml:space="preserve"> zdalnie w czasie rzeczywisty</w:t>
      </w:r>
      <w:r w:rsidR="00AD61BA" w:rsidRPr="00B70F76">
        <w:rPr>
          <w:rFonts w:eastAsia="Times New Roman"/>
          <w:b/>
          <w:sz w:val="24"/>
          <w:szCs w:val="24"/>
        </w:rPr>
        <w:t xml:space="preserve">m </w:t>
      </w:r>
      <w:r w:rsidR="00C42C80" w:rsidRPr="00B70F76">
        <w:rPr>
          <w:rFonts w:eastAsia="Times New Roman"/>
          <w:sz w:val="24"/>
          <w:szCs w:val="24"/>
        </w:rPr>
        <w:t xml:space="preserve">to usługi odbywające się z wykorzystaniem połączeń on-line w taki sposób, że trener/ doradca prowadzi usługę w czasie rzeczywistym, w formie umożliwiającej przekazanie i utrwalenie treści określonych w programie usługi. W </w:t>
      </w:r>
      <w:r w:rsidR="00C42C80" w:rsidRPr="00B70F76">
        <w:rPr>
          <w:rFonts w:eastAsia="Times New Roman"/>
          <w:sz w:val="24"/>
          <w:szCs w:val="24"/>
        </w:rPr>
        <w:lastRenderedPageBreak/>
        <w:t>przypadku szkoleń liczba uczestników musi umożliwić wszystkim interaktywną swobodę udziału we wszystkich przewidzianych elementach zajęć (ćwiczenia, rozmowa na żywo, chat, testy, ankiety, współdzielenie ekranu itp.). Materiały dydaktyczne mogą przybrać formę e-podręczników, plików dokumentów przygotowanych w dowolnym formacie, materiałów VOD, itp.</w:t>
      </w:r>
      <w:r w:rsidRPr="00B70F76">
        <w:rPr>
          <w:rFonts w:eastAsia="Times New Roman"/>
          <w:sz w:val="24"/>
          <w:szCs w:val="24"/>
        </w:rPr>
        <w:t>;</w:t>
      </w:r>
    </w:p>
    <w:p w14:paraId="3A9603CF" w14:textId="5673B590" w:rsidR="004A59F7" w:rsidRPr="004A59F7" w:rsidRDefault="001B5C67" w:rsidP="00DD6DEC">
      <w:pPr>
        <w:numPr>
          <w:ilvl w:val="0"/>
          <w:numId w:val="7"/>
        </w:numPr>
        <w:spacing w:before="120" w:after="120" w:line="276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</w:t>
      </w:r>
      <w:r w:rsidR="004A59F7" w:rsidRPr="004A59F7">
        <w:rPr>
          <w:rFonts w:eastAsia="Times New Roman"/>
          <w:color w:val="000000"/>
          <w:sz w:val="24"/>
          <w:szCs w:val="24"/>
        </w:rPr>
        <w:t xml:space="preserve">ożliwość realizacji usług w formie zdalnej musi wynikać z </w:t>
      </w:r>
      <w:r w:rsidR="00120332">
        <w:rPr>
          <w:rFonts w:eastAsia="Times New Roman"/>
          <w:color w:val="000000"/>
          <w:sz w:val="24"/>
          <w:szCs w:val="24"/>
        </w:rPr>
        <w:t>r</w:t>
      </w:r>
      <w:r w:rsidR="004A59F7" w:rsidRPr="004A59F7">
        <w:rPr>
          <w:rFonts w:eastAsia="Times New Roman"/>
          <w:color w:val="000000"/>
          <w:sz w:val="24"/>
          <w:szCs w:val="24"/>
        </w:rPr>
        <w:t>egulaminu rekrutacji, przygotowywanego</w:t>
      </w:r>
      <w:r w:rsidR="004A59F7">
        <w:rPr>
          <w:rFonts w:eastAsia="Times New Roman"/>
          <w:color w:val="000000"/>
          <w:sz w:val="24"/>
          <w:szCs w:val="24"/>
        </w:rPr>
        <w:t xml:space="preserve"> </w:t>
      </w:r>
      <w:r w:rsidR="004A59F7" w:rsidRPr="004A59F7">
        <w:rPr>
          <w:rFonts w:eastAsia="Times New Roman"/>
          <w:color w:val="000000"/>
          <w:sz w:val="24"/>
          <w:szCs w:val="24"/>
        </w:rPr>
        <w:t xml:space="preserve">przez </w:t>
      </w:r>
      <w:r w:rsidR="00120332">
        <w:rPr>
          <w:rFonts w:eastAsia="Times New Roman"/>
          <w:color w:val="000000"/>
          <w:sz w:val="24"/>
          <w:szCs w:val="24"/>
        </w:rPr>
        <w:t>b</w:t>
      </w:r>
      <w:r w:rsidR="004A59F7" w:rsidRPr="004A59F7">
        <w:rPr>
          <w:rFonts w:eastAsia="Times New Roman"/>
          <w:color w:val="000000"/>
          <w:sz w:val="24"/>
          <w:szCs w:val="24"/>
        </w:rPr>
        <w:t>eneficjenta. W regulaminie rekrutacji danego projektu muszą zostać umieszczone informacje dotyczące:</w:t>
      </w:r>
    </w:p>
    <w:p w14:paraId="281CF4D7" w14:textId="77777777" w:rsidR="004A59F7" w:rsidRPr="004A59F7" w:rsidRDefault="004A59F7" w:rsidP="00DD6DEC">
      <w:pPr>
        <w:spacing w:before="120" w:after="120" w:line="276" w:lineRule="auto"/>
        <w:ind w:left="360"/>
        <w:rPr>
          <w:rFonts w:eastAsia="Times New Roman"/>
          <w:color w:val="000000"/>
          <w:sz w:val="24"/>
          <w:szCs w:val="24"/>
        </w:rPr>
      </w:pPr>
      <w:r w:rsidRPr="004A59F7">
        <w:rPr>
          <w:rFonts w:eastAsia="Times New Roman"/>
          <w:color w:val="000000"/>
          <w:sz w:val="24"/>
          <w:szCs w:val="24"/>
        </w:rPr>
        <w:t>a ) platformy / rodzaju komunikatora, za pośrednictwem którego prowadzona będzie usługa,</w:t>
      </w:r>
    </w:p>
    <w:p w14:paraId="79E9B15F" w14:textId="77777777" w:rsidR="004A59F7" w:rsidRPr="004A59F7" w:rsidRDefault="004A59F7" w:rsidP="00DD6DEC">
      <w:pPr>
        <w:spacing w:before="120" w:after="120" w:line="276" w:lineRule="auto"/>
        <w:ind w:left="360"/>
        <w:rPr>
          <w:rFonts w:eastAsia="Times New Roman"/>
          <w:color w:val="000000"/>
          <w:sz w:val="24"/>
          <w:szCs w:val="24"/>
        </w:rPr>
      </w:pPr>
      <w:r w:rsidRPr="004A59F7">
        <w:rPr>
          <w:rFonts w:eastAsia="Times New Roman"/>
          <w:color w:val="000000"/>
          <w:sz w:val="24"/>
          <w:szCs w:val="24"/>
        </w:rPr>
        <w:t>b ) minimalnych wymagań sprzętowych, jakie musi spełniać komputer uczestnika,</w:t>
      </w:r>
    </w:p>
    <w:p w14:paraId="15467E7A" w14:textId="77777777" w:rsidR="004A59F7" w:rsidRPr="004A59F7" w:rsidRDefault="004A59F7" w:rsidP="00DD6DEC">
      <w:pPr>
        <w:spacing w:before="120" w:after="120" w:line="276" w:lineRule="auto"/>
        <w:ind w:left="360"/>
        <w:rPr>
          <w:rFonts w:eastAsia="Times New Roman"/>
          <w:color w:val="000000"/>
          <w:sz w:val="24"/>
          <w:szCs w:val="24"/>
        </w:rPr>
      </w:pPr>
      <w:r w:rsidRPr="004A59F7">
        <w:rPr>
          <w:rFonts w:eastAsia="Times New Roman"/>
          <w:color w:val="000000"/>
          <w:sz w:val="24"/>
          <w:szCs w:val="24"/>
        </w:rPr>
        <w:t>c ) minimalnych wymagań dotyczących parametrów łącza sieciowego, jakim musi dysponować uczestnik,</w:t>
      </w:r>
    </w:p>
    <w:p w14:paraId="4C6ED6A0" w14:textId="77777777" w:rsidR="004A59F7" w:rsidRPr="004A59F7" w:rsidRDefault="004A59F7" w:rsidP="00DD6DEC">
      <w:pPr>
        <w:spacing w:before="120" w:after="120" w:line="276" w:lineRule="auto"/>
        <w:ind w:left="360"/>
        <w:rPr>
          <w:rFonts w:eastAsia="Times New Roman"/>
          <w:color w:val="000000"/>
          <w:sz w:val="24"/>
          <w:szCs w:val="24"/>
        </w:rPr>
      </w:pPr>
      <w:r w:rsidRPr="004A59F7">
        <w:rPr>
          <w:rFonts w:eastAsia="Times New Roman"/>
          <w:color w:val="000000"/>
          <w:sz w:val="24"/>
          <w:szCs w:val="24"/>
        </w:rPr>
        <w:t>d ) niezbędnego oprogramowania umożliwiającego uczestnikom dostęp do prezentowanych treści i materiałów,</w:t>
      </w:r>
    </w:p>
    <w:p w14:paraId="1C78ECB3" w14:textId="1CFD8D6A" w:rsidR="00946175" w:rsidRPr="00C42C80" w:rsidRDefault="004A59F7" w:rsidP="00DD6DEC">
      <w:pPr>
        <w:spacing w:before="120" w:after="120" w:line="276" w:lineRule="auto"/>
        <w:ind w:left="360"/>
        <w:rPr>
          <w:rFonts w:eastAsia="Times New Roman"/>
          <w:color w:val="000000"/>
          <w:sz w:val="24"/>
          <w:szCs w:val="24"/>
        </w:rPr>
      </w:pPr>
      <w:r w:rsidRPr="004A59F7">
        <w:rPr>
          <w:rFonts w:eastAsia="Times New Roman"/>
          <w:color w:val="000000"/>
          <w:sz w:val="24"/>
          <w:szCs w:val="24"/>
        </w:rPr>
        <w:t>e ) okresu ważności linku umożliwiającego uczestnictwo w usłudze on-line</w:t>
      </w:r>
      <w:r w:rsidR="00946175">
        <w:rPr>
          <w:rFonts w:eastAsia="Times New Roman"/>
          <w:color w:val="000000"/>
          <w:sz w:val="24"/>
          <w:szCs w:val="24"/>
        </w:rPr>
        <w:t>;</w:t>
      </w:r>
    </w:p>
    <w:p w14:paraId="6FDF41A6" w14:textId="7F797D14" w:rsidR="00197EDB" w:rsidRPr="001E64F8" w:rsidRDefault="00A31CDE" w:rsidP="00DD6DEC">
      <w:pPr>
        <w:numPr>
          <w:ilvl w:val="0"/>
          <w:numId w:val="7"/>
        </w:numPr>
        <w:tabs>
          <w:tab w:val="num" w:pos="1080"/>
        </w:tabs>
        <w:spacing w:before="120" w:after="120" w:line="276" w:lineRule="auto"/>
        <w:ind w:left="357" w:hanging="357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</w:t>
      </w:r>
      <w:r w:rsidR="00EF0009" w:rsidRPr="00043711">
        <w:rPr>
          <w:rFonts w:eastAsia="Times New Roman"/>
          <w:color w:val="000000"/>
          <w:sz w:val="24"/>
          <w:szCs w:val="24"/>
        </w:rPr>
        <w:t xml:space="preserve">walifikacje </w:t>
      </w:r>
      <w:r w:rsidR="00B0147E" w:rsidRPr="00043711">
        <w:rPr>
          <w:rFonts w:eastAsia="Times New Roman"/>
          <w:color w:val="000000"/>
          <w:sz w:val="24"/>
          <w:szCs w:val="24"/>
        </w:rPr>
        <w:t xml:space="preserve">i </w:t>
      </w:r>
      <w:r w:rsidR="00B0147E" w:rsidRPr="001E64F8">
        <w:rPr>
          <w:rFonts w:eastAsia="Times New Roman"/>
          <w:color w:val="000000"/>
          <w:sz w:val="24"/>
          <w:szCs w:val="24"/>
        </w:rPr>
        <w:t xml:space="preserve">doświadczenie </w:t>
      </w:r>
      <w:r w:rsidR="00EF0009" w:rsidRPr="001E64F8">
        <w:rPr>
          <w:rFonts w:eastAsia="Times New Roman"/>
          <w:color w:val="000000"/>
          <w:sz w:val="24"/>
          <w:szCs w:val="24"/>
        </w:rPr>
        <w:t>trenera zgłoszonego do prowadzenia zajęć powinn</w:t>
      </w:r>
      <w:r w:rsidR="00B0147E" w:rsidRPr="001E64F8">
        <w:rPr>
          <w:rFonts w:eastAsia="Times New Roman"/>
          <w:color w:val="000000"/>
          <w:sz w:val="24"/>
          <w:szCs w:val="24"/>
        </w:rPr>
        <w:t>o</w:t>
      </w:r>
      <w:r w:rsidR="00EF0009" w:rsidRPr="001E64F8">
        <w:rPr>
          <w:rFonts w:eastAsia="Times New Roman"/>
          <w:color w:val="000000"/>
          <w:sz w:val="24"/>
          <w:szCs w:val="24"/>
        </w:rPr>
        <w:t xml:space="preserve"> być adekwatne do tematyki prowadzonych zajęć i powinn</w:t>
      </w:r>
      <w:r w:rsidR="00B0147E" w:rsidRPr="001E64F8">
        <w:rPr>
          <w:rFonts w:eastAsia="Times New Roman"/>
          <w:color w:val="000000"/>
          <w:sz w:val="24"/>
          <w:szCs w:val="24"/>
        </w:rPr>
        <w:t>o</w:t>
      </w:r>
      <w:r w:rsidR="00EF0009" w:rsidRPr="001E64F8">
        <w:rPr>
          <w:rFonts w:eastAsia="Times New Roman"/>
          <w:color w:val="000000"/>
          <w:sz w:val="24"/>
          <w:szCs w:val="24"/>
        </w:rPr>
        <w:t xml:space="preserve"> być </w:t>
      </w:r>
      <w:r w:rsidR="00140F4A" w:rsidRPr="001E64F8">
        <w:rPr>
          <w:rFonts w:eastAsia="Times New Roman"/>
          <w:color w:val="000000"/>
          <w:sz w:val="24"/>
          <w:szCs w:val="24"/>
        </w:rPr>
        <w:t xml:space="preserve">szczegółowo </w:t>
      </w:r>
      <w:r w:rsidR="00EF0009" w:rsidRPr="001E64F8">
        <w:rPr>
          <w:rFonts w:eastAsia="Times New Roman"/>
          <w:color w:val="000000"/>
          <w:sz w:val="24"/>
          <w:szCs w:val="24"/>
        </w:rPr>
        <w:t xml:space="preserve">opisane w </w:t>
      </w:r>
      <w:r w:rsidR="001E64F8">
        <w:rPr>
          <w:rFonts w:eastAsia="Times New Roman"/>
          <w:color w:val="000000"/>
          <w:sz w:val="24"/>
          <w:szCs w:val="24"/>
        </w:rPr>
        <w:t>k</w:t>
      </w:r>
      <w:r w:rsidR="00EF0009" w:rsidRPr="001E64F8">
        <w:rPr>
          <w:rFonts w:eastAsia="Times New Roman"/>
          <w:color w:val="000000"/>
          <w:sz w:val="24"/>
          <w:szCs w:val="24"/>
        </w:rPr>
        <w:t xml:space="preserve">arcie </w:t>
      </w:r>
      <w:r w:rsidR="001E64F8">
        <w:rPr>
          <w:rFonts w:eastAsia="Times New Roman"/>
          <w:color w:val="000000"/>
          <w:sz w:val="24"/>
          <w:szCs w:val="24"/>
        </w:rPr>
        <w:t>u</w:t>
      </w:r>
      <w:r w:rsidR="00EF0009" w:rsidRPr="001E64F8">
        <w:rPr>
          <w:rFonts w:eastAsia="Times New Roman"/>
          <w:color w:val="000000"/>
          <w:sz w:val="24"/>
          <w:szCs w:val="24"/>
        </w:rPr>
        <w:t xml:space="preserve">sługi. </w:t>
      </w:r>
      <w:r w:rsidR="00197EDB" w:rsidRPr="001E64F8">
        <w:rPr>
          <w:rFonts w:eastAsia="Times New Roman"/>
          <w:color w:val="000000"/>
          <w:sz w:val="24"/>
          <w:szCs w:val="24"/>
        </w:rPr>
        <w:t>Trener p</w:t>
      </w:r>
      <w:r w:rsidR="00B0147E" w:rsidRPr="001E64F8">
        <w:rPr>
          <w:rFonts w:eastAsia="Times New Roman"/>
          <w:color w:val="000000"/>
          <w:sz w:val="24"/>
          <w:szCs w:val="24"/>
        </w:rPr>
        <w:t xml:space="preserve">rowadzący zajęcia powinien mieć co najmniej </w:t>
      </w:r>
      <w:r w:rsidR="006245AC" w:rsidRPr="001E64F8">
        <w:rPr>
          <w:rFonts w:eastAsia="Times New Roman"/>
          <w:color w:val="000000"/>
          <w:sz w:val="24"/>
          <w:szCs w:val="24"/>
        </w:rPr>
        <w:t>12</w:t>
      </w:r>
      <w:r w:rsidR="00B0147E" w:rsidRPr="001E64F8">
        <w:rPr>
          <w:rFonts w:eastAsia="Times New Roman"/>
          <w:color w:val="000000"/>
          <w:sz w:val="24"/>
          <w:szCs w:val="24"/>
        </w:rPr>
        <w:t xml:space="preserve">0 godzinne </w:t>
      </w:r>
      <w:r w:rsidR="00197EDB" w:rsidRPr="001E64F8">
        <w:rPr>
          <w:rFonts w:eastAsia="Times New Roman"/>
          <w:color w:val="000000"/>
          <w:sz w:val="24"/>
          <w:szCs w:val="24"/>
        </w:rPr>
        <w:t xml:space="preserve">doświadczenie w prowadzeniu </w:t>
      </w:r>
      <w:r w:rsidR="00B0147E" w:rsidRPr="001E64F8">
        <w:rPr>
          <w:rFonts w:eastAsia="Times New Roman"/>
          <w:color w:val="000000"/>
          <w:sz w:val="24"/>
          <w:szCs w:val="24"/>
        </w:rPr>
        <w:t xml:space="preserve">szkoleń </w:t>
      </w:r>
      <w:r w:rsidR="00912820" w:rsidRPr="001E64F8">
        <w:rPr>
          <w:rFonts w:eastAsia="Times New Roman"/>
          <w:color w:val="000000"/>
          <w:sz w:val="24"/>
          <w:szCs w:val="24"/>
        </w:rPr>
        <w:t xml:space="preserve">o podobnej tematyce </w:t>
      </w:r>
      <w:r w:rsidR="00B0147E" w:rsidRPr="001E64F8">
        <w:rPr>
          <w:rFonts w:eastAsia="Times New Roman"/>
          <w:color w:val="000000"/>
          <w:sz w:val="24"/>
          <w:szCs w:val="24"/>
        </w:rPr>
        <w:t>dla osób dorosłych</w:t>
      </w:r>
      <w:r w:rsidR="006245AC" w:rsidRPr="001E64F8">
        <w:rPr>
          <w:rFonts w:eastAsia="Times New Roman"/>
          <w:color w:val="000000"/>
          <w:sz w:val="24"/>
          <w:szCs w:val="24"/>
        </w:rPr>
        <w:t xml:space="preserve"> w ostatnich dwóch latach</w:t>
      </w:r>
      <w:r w:rsidR="00DE4887" w:rsidRPr="001E64F8">
        <w:rPr>
          <w:rFonts w:eastAsia="Times New Roman"/>
          <w:color w:val="000000"/>
          <w:sz w:val="24"/>
          <w:szCs w:val="24"/>
        </w:rPr>
        <w:t xml:space="preserve"> (24 miesiącach) </w:t>
      </w:r>
      <w:r w:rsidR="00D567C6" w:rsidRPr="001E64F8">
        <w:rPr>
          <w:rFonts w:eastAsia="Times New Roman"/>
          <w:color w:val="000000"/>
          <w:sz w:val="24"/>
          <w:szCs w:val="24"/>
        </w:rPr>
        <w:t xml:space="preserve">wstecz </w:t>
      </w:r>
      <w:r w:rsidR="00DE4887" w:rsidRPr="001E64F8">
        <w:rPr>
          <w:rFonts w:eastAsia="Times New Roman"/>
          <w:color w:val="000000"/>
          <w:sz w:val="24"/>
          <w:szCs w:val="24"/>
        </w:rPr>
        <w:t>od dnia rozpoczęcia szkolenia</w:t>
      </w:r>
      <w:r w:rsidRPr="001E64F8">
        <w:rPr>
          <w:rFonts w:eastAsia="Times New Roman"/>
          <w:color w:val="000000"/>
          <w:sz w:val="24"/>
          <w:szCs w:val="24"/>
        </w:rPr>
        <w:t>;</w:t>
      </w:r>
    </w:p>
    <w:p w14:paraId="3B157939" w14:textId="77777777" w:rsidR="0042314F" w:rsidRPr="001E64F8" w:rsidRDefault="00A31CDE" w:rsidP="00DD6DEC">
      <w:pPr>
        <w:numPr>
          <w:ilvl w:val="0"/>
          <w:numId w:val="7"/>
        </w:numPr>
        <w:tabs>
          <w:tab w:val="num" w:pos="1080"/>
        </w:tabs>
        <w:spacing w:before="120" w:after="120" w:line="276" w:lineRule="auto"/>
        <w:ind w:left="357" w:hanging="357"/>
        <w:rPr>
          <w:rFonts w:eastAsia="Times New Roman"/>
          <w:color w:val="000000"/>
          <w:sz w:val="24"/>
          <w:szCs w:val="24"/>
        </w:rPr>
      </w:pPr>
      <w:r w:rsidRPr="001E64F8">
        <w:rPr>
          <w:rFonts w:eastAsia="Times New Roman"/>
          <w:color w:val="000000"/>
          <w:sz w:val="24"/>
          <w:szCs w:val="24"/>
        </w:rPr>
        <w:t>u</w:t>
      </w:r>
      <w:r w:rsidR="00125A06" w:rsidRPr="001E64F8">
        <w:rPr>
          <w:rFonts w:eastAsia="Times New Roman"/>
          <w:color w:val="000000"/>
          <w:sz w:val="24"/>
          <w:szCs w:val="24"/>
        </w:rPr>
        <w:t xml:space="preserve">sługi doradcze </w:t>
      </w:r>
      <w:r w:rsidR="004F57F7" w:rsidRPr="001E64F8">
        <w:rPr>
          <w:rFonts w:eastAsia="Times New Roman"/>
          <w:color w:val="000000"/>
          <w:sz w:val="24"/>
          <w:szCs w:val="24"/>
        </w:rPr>
        <w:t xml:space="preserve">powinny </w:t>
      </w:r>
      <w:r w:rsidR="00125A06" w:rsidRPr="001E64F8">
        <w:rPr>
          <w:rFonts w:eastAsia="Times New Roman"/>
          <w:color w:val="000000"/>
          <w:sz w:val="24"/>
          <w:szCs w:val="24"/>
        </w:rPr>
        <w:t xml:space="preserve">być realizowane przez doradcę posiadającego kwalifikacje </w:t>
      </w:r>
    </w:p>
    <w:p w14:paraId="62E67B2F" w14:textId="60548ABA" w:rsidR="00912820" w:rsidRPr="00043711" w:rsidRDefault="00125A06" w:rsidP="00DD6DEC">
      <w:pPr>
        <w:tabs>
          <w:tab w:val="num" w:pos="1080"/>
        </w:tabs>
        <w:spacing w:before="120" w:after="120" w:line="276" w:lineRule="auto"/>
        <w:ind w:left="357"/>
        <w:rPr>
          <w:rFonts w:eastAsia="Times New Roman"/>
          <w:color w:val="000000"/>
          <w:sz w:val="24"/>
          <w:szCs w:val="24"/>
        </w:rPr>
      </w:pPr>
      <w:r w:rsidRPr="001E64F8">
        <w:rPr>
          <w:rFonts w:eastAsia="Times New Roman"/>
          <w:color w:val="000000"/>
          <w:sz w:val="24"/>
          <w:szCs w:val="24"/>
        </w:rPr>
        <w:t xml:space="preserve">i doświadczenie adekwatne do tematyki prowadzonych zajęć. Minimalne doświadczenie doradcy to co najmniej </w:t>
      </w:r>
      <w:r w:rsidR="00D567C6" w:rsidRPr="001E64F8">
        <w:rPr>
          <w:rFonts w:eastAsia="Times New Roman"/>
          <w:color w:val="000000"/>
          <w:sz w:val="24"/>
          <w:szCs w:val="24"/>
        </w:rPr>
        <w:t>60</w:t>
      </w:r>
      <w:r w:rsidRPr="001E64F8">
        <w:rPr>
          <w:rFonts w:eastAsia="Times New Roman"/>
          <w:color w:val="000000"/>
          <w:sz w:val="24"/>
          <w:szCs w:val="24"/>
        </w:rPr>
        <w:t xml:space="preserve"> godzin doradztwa w podobnym zakresie</w:t>
      </w:r>
      <w:r w:rsidR="00D567C6" w:rsidRPr="001E64F8">
        <w:rPr>
          <w:rFonts w:eastAsia="Times New Roman"/>
          <w:color w:val="000000"/>
          <w:sz w:val="24"/>
          <w:szCs w:val="24"/>
        </w:rPr>
        <w:t xml:space="preserve"> w ostatnich dwóch latach (24 miesiącach) wstecz</w:t>
      </w:r>
      <w:r w:rsidR="00D567C6" w:rsidRPr="00043711">
        <w:rPr>
          <w:rFonts w:eastAsia="Times New Roman"/>
          <w:color w:val="000000"/>
          <w:sz w:val="24"/>
          <w:szCs w:val="24"/>
        </w:rPr>
        <w:t xml:space="preserve"> od dnia rozpoczęcia doradztwa</w:t>
      </w:r>
      <w:r w:rsidRPr="00043711">
        <w:rPr>
          <w:rFonts w:eastAsia="Times New Roman"/>
          <w:color w:val="000000"/>
          <w:sz w:val="24"/>
          <w:szCs w:val="24"/>
        </w:rPr>
        <w:t xml:space="preserve">. Stosowne informacje powinny zostać umieszczone w </w:t>
      </w:r>
      <w:r w:rsidR="001E64F8">
        <w:rPr>
          <w:rFonts w:eastAsia="Times New Roman"/>
          <w:color w:val="000000"/>
          <w:sz w:val="24"/>
          <w:szCs w:val="24"/>
        </w:rPr>
        <w:t>k</w:t>
      </w:r>
      <w:r w:rsidRPr="00043711">
        <w:rPr>
          <w:rFonts w:eastAsia="Times New Roman"/>
          <w:color w:val="000000"/>
          <w:sz w:val="24"/>
          <w:szCs w:val="24"/>
        </w:rPr>
        <w:t xml:space="preserve">arcie </w:t>
      </w:r>
      <w:r w:rsidR="001E64F8">
        <w:rPr>
          <w:rFonts w:eastAsia="Times New Roman"/>
          <w:color w:val="000000"/>
          <w:sz w:val="24"/>
          <w:szCs w:val="24"/>
        </w:rPr>
        <w:t>u</w:t>
      </w:r>
      <w:r w:rsidRPr="00043711">
        <w:rPr>
          <w:rFonts w:eastAsia="Times New Roman"/>
          <w:color w:val="000000"/>
          <w:sz w:val="24"/>
          <w:szCs w:val="24"/>
        </w:rPr>
        <w:t>sługi</w:t>
      </w:r>
      <w:r w:rsidR="00A31CDE">
        <w:rPr>
          <w:rFonts w:eastAsia="Times New Roman"/>
          <w:color w:val="000000"/>
          <w:sz w:val="24"/>
          <w:szCs w:val="24"/>
        </w:rPr>
        <w:t>;</w:t>
      </w:r>
    </w:p>
    <w:p w14:paraId="3F1099E8" w14:textId="265AE201" w:rsidR="00125A06" w:rsidRPr="000665E1" w:rsidRDefault="00A31CDE" w:rsidP="00DD6DEC">
      <w:pPr>
        <w:numPr>
          <w:ilvl w:val="0"/>
          <w:numId w:val="7"/>
        </w:numPr>
        <w:tabs>
          <w:tab w:val="num" w:pos="1080"/>
        </w:tabs>
        <w:spacing w:before="120" w:after="120" w:line="276" w:lineRule="auto"/>
        <w:ind w:left="357" w:hanging="357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</w:t>
      </w:r>
      <w:r w:rsidR="00912820" w:rsidRPr="00043711">
        <w:rPr>
          <w:rFonts w:eastAsia="Times New Roman"/>
          <w:color w:val="000000"/>
          <w:sz w:val="24"/>
          <w:szCs w:val="24"/>
        </w:rPr>
        <w:t xml:space="preserve"> przypadku usługi rozwojowej dotyczącej doradztwa mające</w:t>
      </w:r>
      <w:r w:rsidR="006724E2">
        <w:rPr>
          <w:rFonts w:eastAsia="Times New Roman"/>
          <w:color w:val="000000"/>
          <w:sz w:val="24"/>
          <w:szCs w:val="24"/>
        </w:rPr>
        <w:t>j</w:t>
      </w:r>
      <w:r w:rsidR="00912820" w:rsidRPr="00043711">
        <w:rPr>
          <w:rFonts w:eastAsia="Times New Roman"/>
          <w:color w:val="000000"/>
          <w:sz w:val="24"/>
          <w:szCs w:val="24"/>
        </w:rPr>
        <w:t xml:space="preserve"> na celu stworzenie analizy potrzeb</w:t>
      </w:r>
      <w:r w:rsidR="00912820" w:rsidRPr="0004371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6724E2">
        <w:rPr>
          <w:rFonts w:cstheme="minorHAnsi"/>
          <w:bCs/>
          <w:color w:val="000000" w:themeColor="text1"/>
          <w:sz w:val="24"/>
          <w:szCs w:val="24"/>
        </w:rPr>
        <w:t xml:space="preserve">rozwojowych </w:t>
      </w:r>
      <w:r w:rsidR="00912820" w:rsidRPr="00043711">
        <w:rPr>
          <w:rFonts w:cstheme="minorHAnsi"/>
          <w:bCs/>
          <w:color w:val="000000" w:themeColor="text1"/>
          <w:sz w:val="24"/>
          <w:szCs w:val="24"/>
        </w:rPr>
        <w:t xml:space="preserve">przedsiębiorstwa wymagane jest, aby co </w:t>
      </w:r>
      <w:r w:rsidR="00912820" w:rsidRPr="00337AB4">
        <w:rPr>
          <w:rFonts w:cstheme="minorHAnsi"/>
          <w:bCs/>
          <w:color w:val="000000" w:themeColor="text1"/>
          <w:sz w:val="24"/>
          <w:szCs w:val="24"/>
        </w:rPr>
        <w:t>najmniej 50% czasu trwania tej usługi odbywało się w formie bezpośredniego spotkania/ń z przedstawicielem</w:t>
      </w:r>
      <w:r w:rsidR="00912820" w:rsidRPr="00043711">
        <w:rPr>
          <w:rFonts w:cstheme="minorHAnsi"/>
          <w:bCs/>
          <w:color w:val="000000" w:themeColor="text1"/>
          <w:sz w:val="24"/>
          <w:szCs w:val="24"/>
        </w:rPr>
        <w:t xml:space="preserve"> przeds</w:t>
      </w:r>
      <w:r>
        <w:rPr>
          <w:rFonts w:cstheme="minorHAnsi"/>
          <w:bCs/>
          <w:color w:val="000000" w:themeColor="text1"/>
          <w:sz w:val="24"/>
          <w:szCs w:val="24"/>
        </w:rPr>
        <w:t>iębiorstwa np. w jego siedzibie</w:t>
      </w:r>
      <w:r w:rsidR="002A4B9E">
        <w:rPr>
          <w:rFonts w:cstheme="minorHAnsi"/>
          <w:bCs/>
          <w:color w:val="000000" w:themeColor="text1"/>
          <w:sz w:val="24"/>
          <w:szCs w:val="24"/>
        </w:rPr>
        <w:t xml:space="preserve"> lub zdalnie</w:t>
      </w:r>
      <w:r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7AED3F55" w14:textId="295A5A25" w:rsidR="00315274" w:rsidRDefault="00315274" w:rsidP="00DD6DEC">
      <w:pPr>
        <w:pStyle w:val="Akapitzlist"/>
        <w:numPr>
          <w:ilvl w:val="0"/>
          <w:numId w:val="7"/>
        </w:numPr>
        <w:spacing w:line="276" w:lineRule="auto"/>
        <w:rPr>
          <w:rFonts w:eastAsia="Times New Roman"/>
          <w:color w:val="000000"/>
          <w:sz w:val="24"/>
          <w:szCs w:val="24"/>
        </w:rPr>
      </w:pPr>
      <w:r w:rsidRPr="00315274">
        <w:rPr>
          <w:rFonts w:eastAsia="Times New Roman"/>
          <w:color w:val="000000"/>
          <w:sz w:val="24"/>
          <w:szCs w:val="24"/>
        </w:rPr>
        <w:t xml:space="preserve">w przypadku usługi </w:t>
      </w:r>
      <w:r w:rsidR="00157053">
        <w:rPr>
          <w:rFonts w:eastAsia="Times New Roman"/>
          <w:color w:val="000000"/>
          <w:sz w:val="24"/>
          <w:szCs w:val="24"/>
        </w:rPr>
        <w:t xml:space="preserve">doradczej wynikającej z </w:t>
      </w:r>
      <w:r w:rsidR="00157053" w:rsidRPr="00157053">
        <w:rPr>
          <w:rFonts w:eastAsia="Times New Roman"/>
          <w:color w:val="000000"/>
          <w:sz w:val="24"/>
          <w:szCs w:val="24"/>
        </w:rPr>
        <w:t xml:space="preserve">analizy potrzeb </w:t>
      </w:r>
      <w:r w:rsidR="006724E2">
        <w:rPr>
          <w:rFonts w:eastAsia="Times New Roman"/>
          <w:color w:val="000000"/>
          <w:sz w:val="24"/>
          <w:szCs w:val="24"/>
        </w:rPr>
        <w:t xml:space="preserve">rozwojowych </w:t>
      </w:r>
      <w:r w:rsidR="00157053" w:rsidRPr="00157053">
        <w:rPr>
          <w:rFonts w:eastAsia="Times New Roman"/>
          <w:color w:val="000000"/>
          <w:sz w:val="24"/>
          <w:szCs w:val="24"/>
        </w:rPr>
        <w:t xml:space="preserve">przedsiębiorstwa </w:t>
      </w:r>
      <w:r>
        <w:rPr>
          <w:rFonts w:eastAsia="Times New Roman"/>
          <w:color w:val="000000"/>
          <w:sz w:val="24"/>
          <w:szCs w:val="24"/>
        </w:rPr>
        <w:t>wymagane jest</w:t>
      </w:r>
      <w:r w:rsidRPr="00337AB4">
        <w:rPr>
          <w:rFonts w:eastAsia="Times New Roman"/>
          <w:color w:val="000000"/>
          <w:sz w:val="24"/>
          <w:szCs w:val="24"/>
        </w:rPr>
        <w:t>, aby co najmniej 70% czasu</w:t>
      </w:r>
      <w:r w:rsidRPr="00315274">
        <w:rPr>
          <w:rFonts w:eastAsia="Times New Roman"/>
          <w:color w:val="000000"/>
          <w:sz w:val="24"/>
          <w:szCs w:val="24"/>
        </w:rPr>
        <w:t xml:space="preserve"> trwania tej usługi odbywało się w formie bezpośredniego spotkania/ń z </w:t>
      </w:r>
      <w:r>
        <w:rPr>
          <w:rFonts w:eastAsia="Times New Roman"/>
          <w:color w:val="000000"/>
          <w:sz w:val="24"/>
          <w:szCs w:val="24"/>
        </w:rPr>
        <w:t>przedstawicielem/</w:t>
      </w:r>
      <w:proofErr w:type="spellStart"/>
      <w:r>
        <w:rPr>
          <w:rFonts w:eastAsia="Times New Roman"/>
          <w:color w:val="000000"/>
          <w:sz w:val="24"/>
          <w:szCs w:val="24"/>
        </w:rPr>
        <w:t>ami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r w:rsidRPr="00315274">
        <w:rPr>
          <w:rFonts w:eastAsia="Times New Roman"/>
          <w:color w:val="000000"/>
          <w:sz w:val="24"/>
          <w:szCs w:val="24"/>
        </w:rPr>
        <w:t>kadry menadżerskiej przedsiębiorstwa lub pracowni</w:t>
      </w:r>
      <w:r>
        <w:rPr>
          <w:rFonts w:eastAsia="Times New Roman"/>
          <w:color w:val="000000"/>
          <w:sz w:val="24"/>
          <w:szCs w:val="24"/>
        </w:rPr>
        <w:t>kiem/</w:t>
      </w:r>
      <w:proofErr w:type="spellStart"/>
      <w:r>
        <w:rPr>
          <w:rFonts w:eastAsia="Times New Roman"/>
          <w:color w:val="000000"/>
          <w:sz w:val="24"/>
          <w:szCs w:val="24"/>
        </w:rPr>
        <w:t>ami</w:t>
      </w:r>
      <w:proofErr w:type="spellEnd"/>
      <w:r w:rsidRPr="00315274">
        <w:rPr>
          <w:rFonts w:eastAsia="Times New Roman"/>
          <w:color w:val="000000"/>
          <w:sz w:val="24"/>
          <w:szCs w:val="24"/>
        </w:rPr>
        <w:t xml:space="preserve"> przedsiębiorstwa przewidziany</w:t>
      </w:r>
      <w:r>
        <w:rPr>
          <w:rFonts w:eastAsia="Times New Roman"/>
          <w:color w:val="000000"/>
          <w:sz w:val="24"/>
          <w:szCs w:val="24"/>
        </w:rPr>
        <w:t>m/i</w:t>
      </w:r>
      <w:r w:rsidRPr="00315274">
        <w:rPr>
          <w:rFonts w:eastAsia="Times New Roman"/>
          <w:color w:val="000000"/>
          <w:sz w:val="24"/>
          <w:szCs w:val="24"/>
        </w:rPr>
        <w:t xml:space="preserve"> do objęcia stanowiska kierowniczego</w:t>
      </w:r>
      <w:r w:rsidR="00337AB4" w:rsidRPr="00337AB4">
        <w:t xml:space="preserve"> </w:t>
      </w:r>
      <w:r w:rsidR="00337AB4" w:rsidRPr="00337AB4">
        <w:rPr>
          <w:rFonts w:eastAsia="Times New Roman"/>
          <w:color w:val="000000"/>
          <w:sz w:val="24"/>
          <w:szCs w:val="24"/>
        </w:rPr>
        <w:t xml:space="preserve">np. w siedzibie </w:t>
      </w:r>
      <w:r w:rsidR="00337AB4">
        <w:rPr>
          <w:rFonts w:eastAsia="Times New Roman"/>
          <w:color w:val="000000"/>
          <w:sz w:val="24"/>
          <w:szCs w:val="24"/>
        </w:rPr>
        <w:t xml:space="preserve">przedsiębiorstwa </w:t>
      </w:r>
      <w:r w:rsidR="00337AB4" w:rsidRPr="00337AB4">
        <w:rPr>
          <w:rFonts w:eastAsia="Times New Roman"/>
          <w:color w:val="000000"/>
          <w:sz w:val="24"/>
          <w:szCs w:val="24"/>
        </w:rPr>
        <w:t>lub zdalnie;</w:t>
      </w:r>
    </w:p>
    <w:p w14:paraId="29AF9315" w14:textId="1BA51257" w:rsidR="00337AB4" w:rsidRDefault="00F617B4" w:rsidP="00DD6DEC">
      <w:pPr>
        <w:pStyle w:val="Akapitzlist"/>
        <w:numPr>
          <w:ilvl w:val="0"/>
          <w:numId w:val="7"/>
        </w:numPr>
        <w:spacing w:line="276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</w:t>
      </w:r>
      <w:r w:rsidR="00197EDB" w:rsidRPr="008F3557">
        <w:rPr>
          <w:rFonts w:eastAsia="Times New Roman"/>
          <w:color w:val="000000"/>
          <w:sz w:val="24"/>
          <w:szCs w:val="24"/>
        </w:rPr>
        <w:t xml:space="preserve">akt uczestnictwa w każdym dniu </w:t>
      </w:r>
      <w:r w:rsidR="004F57F7" w:rsidRPr="008F3557">
        <w:rPr>
          <w:rFonts w:eastAsia="Times New Roman"/>
          <w:color w:val="000000"/>
          <w:sz w:val="24"/>
          <w:szCs w:val="24"/>
        </w:rPr>
        <w:t xml:space="preserve">usługi rozwojowej </w:t>
      </w:r>
      <w:r w:rsidR="00197EDB" w:rsidRPr="008F3557">
        <w:rPr>
          <w:rFonts w:eastAsia="Times New Roman"/>
          <w:color w:val="000000"/>
          <w:sz w:val="24"/>
          <w:szCs w:val="24"/>
        </w:rPr>
        <w:t xml:space="preserve">musi zostać potwierdzony przez uczestnika własnoręcznym podpisem złożonym na udostępnionej przez </w:t>
      </w:r>
      <w:r w:rsidR="00125A06" w:rsidRPr="008F3557">
        <w:rPr>
          <w:rFonts w:eastAsia="Times New Roman"/>
          <w:color w:val="000000"/>
          <w:sz w:val="24"/>
          <w:szCs w:val="24"/>
        </w:rPr>
        <w:t>organizatora szkolenia/</w:t>
      </w:r>
      <w:r w:rsidR="0042314F" w:rsidRPr="008F3557">
        <w:rPr>
          <w:rFonts w:eastAsia="Times New Roman"/>
          <w:color w:val="000000"/>
          <w:sz w:val="24"/>
          <w:szCs w:val="24"/>
        </w:rPr>
        <w:t xml:space="preserve"> </w:t>
      </w:r>
      <w:r w:rsidR="00125A06" w:rsidRPr="008F3557">
        <w:rPr>
          <w:rFonts w:eastAsia="Times New Roman"/>
          <w:color w:val="000000"/>
          <w:sz w:val="24"/>
          <w:szCs w:val="24"/>
        </w:rPr>
        <w:t>doradztwa</w:t>
      </w:r>
      <w:r w:rsidR="00197EDB" w:rsidRPr="008F3557">
        <w:rPr>
          <w:rFonts w:eastAsia="Times New Roman"/>
          <w:color w:val="000000"/>
          <w:sz w:val="24"/>
          <w:szCs w:val="24"/>
        </w:rPr>
        <w:t xml:space="preserve"> liście</w:t>
      </w:r>
      <w:r w:rsidR="00337AB4" w:rsidRPr="008F3557">
        <w:rPr>
          <w:rFonts w:eastAsia="Times New Roman"/>
          <w:color w:val="000000"/>
          <w:sz w:val="24"/>
          <w:szCs w:val="24"/>
        </w:rPr>
        <w:t>.</w:t>
      </w:r>
      <w:r w:rsidR="00912820" w:rsidRPr="008F3557">
        <w:rPr>
          <w:rFonts w:eastAsia="Times New Roman"/>
          <w:color w:val="000000"/>
          <w:sz w:val="24"/>
          <w:szCs w:val="24"/>
        </w:rPr>
        <w:t xml:space="preserve"> </w:t>
      </w:r>
      <w:r w:rsidR="00337AB4" w:rsidRPr="008F3557">
        <w:rPr>
          <w:rFonts w:eastAsia="Times New Roman"/>
          <w:color w:val="000000"/>
          <w:sz w:val="24"/>
          <w:szCs w:val="24"/>
        </w:rPr>
        <w:t xml:space="preserve">W przypadku usług rozwojowych w formie zdalnej, </w:t>
      </w:r>
      <w:r w:rsidR="00337AB4" w:rsidRPr="008F3557">
        <w:rPr>
          <w:rFonts w:eastAsia="Times New Roman"/>
          <w:color w:val="000000"/>
          <w:sz w:val="24"/>
          <w:szCs w:val="24"/>
        </w:rPr>
        <w:lastRenderedPageBreak/>
        <w:t>potwierdzeniem takim będą m.in. raporty z logowania oraz dokumentacja wytworzona na zakończenie realizacji usługi</w:t>
      </w:r>
      <w:r w:rsidR="002D25C6">
        <w:rPr>
          <w:rFonts w:eastAsia="Times New Roman"/>
          <w:color w:val="000000"/>
          <w:sz w:val="24"/>
          <w:szCs w:val="24"/>
        </w:rPr>
        <w:t xml:space="preserve"> (doradztwo)</w:t>
      </w:r>
      <w:r w:rsidR="00337AB4" w:rsidRPr="008F3557">
        <w:rPr>
          <w:rFonts w:eastAsia="Times New Roman"/>
          <w:color w:val="000000"/>
          <w:sz w:val="24"/>
          <w:szCs w:val="24"/>
        </w:rPr>
        <w:t>, podpisana przez przedsiębiorcę i wykonawcę usługi;</w:t>
      </w:r>
    </w:p>
    <w:p w14:paraId="26BD6282" w14:textId="4FF305C5" w:rsidR="00013B89" w:rsidRPr="008F3557" w:rsidRDefault="00013B89" w:rsidP="00DD6DEC">
      <w:pPr>
        <w:pStyle w:val="Akapitzlist"/>
        <w:numPr>
          <w:ilvl w:val="0"/>
          <w:numId w:val="7"/>
        </w:numPr>
        <w:spacing w:line="276" w:lineRule="auto"/>
        <w:rPr>
          <w:rFonts w:eastAsia="Times New Roman"/>
          <w:color w:val="000000"/>
          <w:sz w:val="24"/>
          <w:szCs w:val="24"/>
        </w:rPr>
      </w:pPr>
      <w:bookmarkStart w:id="1" w:name="_Hlk71880830"/>
      <w:r>
        <w:rPr>
          <w:rFonts w:eastAsia="Times New Roman"/>
          <w:color w:val="000000"/>
          <w:sz w:val="24"/>
          <w:szCs w:val="24"/>
        </w:rPr>
        <w:t>usługi rozwojowe, w których uczestniczyć będzie przedsiębiorstwo/ uczestnik projektu powinny zawierać oznaczenie, iż są realizowane w ramach konkursu „Akademia Menadżera</w:t>
      </w:r>
      <w:r w:rsidRPr="00013B89">
        <w:t xml:space="preserve"> </w:t>
      </w:r>
      <w:r>
        <w:t xml:space="preserve">– </w:t>
      </w:r>
      <w:r w:rsidRPr="00013B89">
        <w:rPr>
          <w:rFonts w:eastAsia="Times New Roman"/>
          <w:color w:val="000000"/>
          <w:sz w:val="24"/>
          <w:szCs w:val="24"/>
        </w:rPr>
        <w:t>kompetencje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013B89">
        <w:rPr>
          <w:rFonts w:eastAsia="Times New Roman"/>
          <w:color w:val="000000"/>
          <w:sz w:val="24"/>
          <w:szCs w:val="24"/>
        </w:rPr>
        <w:t>w zakresie cyfryzacji</w:t>
      </w:r>
      <w:r>
        <w:rPr>
          <w:rFonts w:eastAsia="Times New Roman"/>
          <w:color w:val="000000"/>
          <w:sz w:val="24"/>
          <w:szCs w:val="24"/>
        </w:rPr>
        <w:t>”;</w:t>
      </w:r>
    </w:p>
    <w:bookmarkEnd w:id="1"/>
    <w:p w14:paraId="497E648C" w14:textId="3F10AAAC" w:rsidR="00DD614B" w:rsidRPr="00AA7DF2" w:rsidRDefault="00A66BA8" w:rsidP="00DD6DEC">
      <w:pPr>
        <w:pStyle w:val="Akapitzlist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AA7DF2">
        <w:rPr>
          <w:sz w:val="24"/>
          <w:szCs w:val="24"/>
        </w:rPr>
        <w:t>w</w:t>
      </w:r>
      <w:r w:rsidR="00DD614B" w:rsidRPr="00AA7DF2">
        <w:rPr>
          <w:sz w:val="24"/>
          <w:szCs w:val="24"/>
        </w:rPr>
        <w:t xml:space="preserve"> ramach „Akademii Menadżera MMŚP</w:t>
      </w:r>
      <w:r w:rsidR="00BB296D" w:rsidRPr="00AA7DF2">
        <w:rPr>
          <w:sz w:val="24"/>
          <w:szCs w:val="24"/>
        </w:rPr>
        <w:t xml:space="preserve"> – kompetencje w zakresie cyfryzacji</w:t>
      </w:r>
      <w:r w:rsidR="00DD614B" w:rsidRPr="00AA7DF2">
        <w:rPr>
          <w:sz w:val="24"/>
          <w:szCs w:val="24"/>
        </w:rPr>
        <w:t xml:space="preserve">” </w:t>
      </w:r>
      <w:r w:rsidR="00947397" w:rsidRPr="00AA7DF2">
        <w:rPr>
          <w:sz w:val="24"/>
          <w:szCs w:val="24"/>
        </w:rPr>
        <w:t xml:space="preserve">średnia </w:t>
      </w:r>
      <w:r w:rsidR="00F03136" w:rsidRPr="00AA7DF2">
        <w:rPr>
          <w:sz w:val="24"/>
          <w:szCs w:val="24"/>
        </w:rPr>
        <w:t xml:space="preserve">liczba godzin doradztwa służąca </w:t>
      </w:r>
      <w:r w:rsidR="00DD614B" w:rsidRPr="00AA7DF2">
        <w:rPr>
          <w:sz w:val="24"/>
          <w:szCs w:val="24"/>
        </w:rPr>
        <w:t xml:space="preserve">opracowaniu analizy potrzeb </w:t>
      </w:r>
      <w:r w:rsidR="006724E2" w:rsidRPr="00AA7DF2">
        <w:rPr>
          <w:sz w:val="24"/>
          <w:szCs w:val="24"/>
        </w:rPr>
        <w:t xml:space="preserve">rozwojowych </w:t>
      </w:r>
      <w:r w:rsidR="00DD614B" w:rsidRPr="00AA7DF2">
        <w:rPr>
          <w:sz w:val="24"/>
          <w:szCs w:val="24"/>
        </w:rPr>
        <w:t>przedsiębiorstwa</w:t>
      </w:r>
      <w:r w:rsidR="00F03136" w:rsidRPr="00AA7DF2">
        <w:rPr>
          <w:sz w:val="24"/>
          <w:szCs w:val="24"/>
        </w:rPr>
        <w:t xml:space="preserve"> wynosi </w:t>
      </w:r>
      <w:r w:rsidR="00947397" w:rsidRPr="00AA7DF2">
        <w:rPr>
          <w:b/>
          <w:sz w:val="24"/>
          <w:szCs w:val="24"/>
        </w:rPr>
        <w:t>23</w:t>
      </w:r>
      <w:r w:rsidR="00947397" w:rsidRPr="00AA7DF2">
        <w:rPr>
          <w:sz w:val="24"/>
          <w:szCs w:val="24"/>
        </w:rPr>
        <w:t xml:space="preserve">. Liczba godzin doradztwa przeznaczona na opracowanie analizy powinna być racjonalna i uwzględniać specyfikę przedsiębiorstwa, w tym przede wszystkim jego wielkość. </w:t>
      </w:r>
    </w:p>
    <w:p w14:paraId="2DF75F8B" w14:textId="34629B26" w:rsidR="00A66BA8" w:rsidRPr="009757D4" w:rsidRDefault="00A66BA8" w:rsidP="00DD6DEC">
      <w:pPr>
        <w:pStyle w:val="Akapitzlist"/>
        <w:numPr>
          <w:ilvl w:val="0"/>
          <w:numId w:val="7"/>
        </w:numPr>
        <w:spacing w:after="200" w:line="276" w:lineRule="auto"/>
        <w:rPr>
          <w:rFonts w:cs="Calibri"/>
          <w:sz w:val="24"/>
          <w:szCs w:val="24"/>
        </w:rPr>
      </w:pPr>
      <w:r w:rsidRPr="009757D4">
        <w:rPr>
          <w:rFonts w:cs="Calibri"/>
          <w:sz w:val="24"/>
          <w:szCs w:val="24"/>
        </w:rPr>
        <w:t>Beneficjenci realizujący projekty będą zobowiązani do przestrzegania poniższych limitów w ramach „Akademii Menadżera MMŚ</w:t>
      </w:r>
      <w:r w:rsidR="00BB296D" w:rsidRPr="009757D4">
        <w:rPr>
          <w:rFonts w:cs="Calibri"/>
          <w:sz w:val="24"/>
          <w:szCs w:val="24"/>
        </w:rPr>
        <w:t>P – kompetencje w zakresie cyfryzacji</w:t>
      </w:r>
      <w:r w:rsidRPr="009757D4">
        <w:rPr>
          <w:rFonts w:cs="Calibri"/>
          <w:sz w:val="24"/>
          <w:szCs w:val="24"/>
        </w:rPr>
        <w:t>”:</w:t>
      </w:r>
    </w:p>
    <w:p w14:paraId="04DDADE4" w14:textId="5B0ED12D" w:rsidR="00A66BA8" w:rsidRPr="009757D4" w:rsidRDefault="00A66BA8" w:rsidP="00DD6DEC">
      <w:pPr>
        <w:pStyle w:val="Akapitzlist"/>
        <w:numPr>
          <w:ilvl w:val="1"/>
          <w:numId w:val="1"/>
        </w:numPr>
        <w:spacing w:after="200" w:line="276" w:lineRule="auto"/>
        <w:rPr>
          <w:rFonts w:cs="Calibri"/>
          <w:sz w:val="24"/>
          <w:szCs w:val="24"/>
        </w:rPr>
      </w:pPr>
      <w:r w:rsidRPr="009757D4">
        <w:rPr>
          <w:rFonts w:cs="Calibri"/>
          <w:sz w:val="24"/>
          <w:szCs w:val="24"/>
        </w:rPr>
        <w:t xml:space="preserve">maksymalnej kwoty dofinansowania na usługi rozwojowe na przedsiębiorstwo w wysokości </w:t>
      </w:r>
      <w:r w:rsidRPr="00D2394F">
        <w:rPr>
          <w:rFonts w:cs="Calibri"/>
          <w:b/>
          <w:sz w:val="24"/>
          <w:szCs w:val="24"/>
        </w:rPr>
        <w:t>1</w:t>
      </w:r>
      <w:r w:rsidR="009757D4" w:rsidRPr="00D2394F">
        <w:rPr>
          <w:rFonts w:cs="Calibri"/>
          <w:b/>
          <w:sz w:val="24"/>
          <w:szCs w:val="24"/>
        </w:rPr>
        <w:t>5</w:t>
      </w:r>
      <w:r w:rsidRPr="00D2394F">
        <w:rPr>
          <w:rFonts w:cs="Calibri"/>
          <w:b/>
          <w:sz w:val="24"/>
          <w:szCs w:val="24"/>
        </w:rPr>
        <w:t>0 000,00</w:t>
      </w:r>
      <w:r w:rsidRPr="009757D4">
        <w:rPr>
          <w:rFonts w:cs="Calibri"/>
          <w:sz w:val="24"/>
          <w:szCs w:val="24"/>
        </w:rPr>
        <w:t xml:space="preserve"> zł;</w:t>
      </w:r>
    </w:p>
    <w:p w14:paraId="1A92DCDE" w14:textId="079EB401" w:rsidR="00DD614B" w:rsidRPr="009757D4" w:rsidRDefault="00DD614B" w:rsidP="00DD6DEC">
      <w:pPr>
        <w:pStyle w:val="Akapitzlist"/>
        <w:numPr>
          <w:ilvl w:val="1"/>
          <w:numId w:val="1"/>
        </w:numPr>
        <w:spacing w:after="200" w:line="276" w:lineRule="auto"/>
        <w:rPr>
          <w:sz w:val="24"/>
          <w:szCs w:val="24"/>
        </w:rPr>
      </w:pPr>
      <w:r w:rsidRPr="009757D4">
        <w:rPr>
          <w:sz w:val="24"/>
          <w:szCs w:val="24"/>
        </w:rPr>
        <w:t>maksymaln</w:t>
      </w:r>
      <w:r w:rsidR="00A66BA8" w:rsidRPr="009757D4">
        <w:rPr>
          <w:sz w:val="24"/>
          <w:szCs w:val="24"/>
        </w:rPr>
        <w:t>a kwota</w:t>
      </w:r>
      <w:r w:rsidRPr="009757D4">
        <w:rPr>
          <w:sz w:val="24"/>
          <w:szCs w:val="24"/>
        </w:rPr>
        <w:t xml:space="preserve"> dofinansowania godziny usługi </w:t>
      </w:r>
      <w:r w:rsidR="00DB1D78" w:rsidRPr="009757D4">
        <w:rPr>
          <w:sz w:val="24"/>
          <w:szCs w:val="24"/>
        </w:rPr>
        <w:t>rozwojowej związanej z doradztwem służącym</w:t>
      </w:r>
      <w:r w:rsidRPr="009757D4">
        <w:rPr>
          <w:sz w:val="24"/>
          <w:szCs w:val="24"/>
        </w:rPr>
        <w:t xml:space="preserve"> opracowaniu analizy potrzeb </w:t>
      </w:r>
      <w:r w:rsidR="006724E2" w:rsidRPr="009757D4">
        <w:rPr>
          <w:sz w:val="24"/>
          <w:szCs w:val="24"/>
        </w:rPr>
        <w:t xml:space="preserve">rozwojowych </w:t>
      </w:r>
      <w:r w:rsidRPr="009757D4">
        <w:rPr>
          <w:sz w:val="24"/>
          <w:szCs w:val="24"/>
        </w:rPr>
        <w:t>przedsiębiorstwa</w:t>
      </w:r>
      <w:r w:rsidR="00846170" w:rsidRPr="009757D4">
        <w:rPr>
          <w:sz w:val="24"/>
          <w:szCs w:val="24"/>
        </w:rPr>
        <w:t xml:space="preserve"> wynosi</w:t>
      </w:r>
      <w:r w:rsidR="00AD61BA">
        <w:rPr>
          <w:sz w:val="24"/>
          <w:szCs w:val="24"/>
        </w:rPr>
        <w:t xml:space="preserve"> </w:t>
      </w:r>
      <w:r w:rsidR="00CC66C9" w:rsidRPr="00D2394F">
        <w:rPr>
          <w:b/>
          <w:sz w:val="24"/>
          <w:szCs w:val="24"/>
        </w:rPr>
        <w:t>2</w:t>
      </w:r>
      <w:r w:rsidR="00D83B04">
        <w:rPr>
          <w:b/>
          <w:sz w:val="24"/>
          <w:szCs w:val="24"/>
        </w:rPr>
        <w:t>0</w:t>
      </w:r>
      <w:r w:rsidR="00CC66C9" w:rsidRPr="00D2394F">
        <w:rPr>
          <w:b/>
          <w:sz w:val="24"/>
          <w:szCs w:val="24"/>
        </w:rPr>
        <w:t xml:space="preserve">0 </w:t>
      </w:r>
      <w:r w:rsidR="00CC66C9" w:rsidRPr="00D83B04">
        <w:rPr>
          <w:sz w:val="24"/>
          <w:szCs w:val="24"/>
        </w:rPr>
        <w:t>zł</w:t>
      </w:r>
      <w:r w:rsidR="00CC66C9">
        <w:rPr>
          <w:sz w:val="24"/>
          <w:szCs w:val="24"/>
        </w:rPr>
        <w:t xml:space="preserve"> </w:t>
      </w:r>
      <w:r w:rsidR="00846170" w:rsidRPr="009757D4">
        <w:rPr>
          <w:sz w:val="24"/>
          <w:szCs w:val="24"/>
        </w:rPr>
        <w:t>netto</w:t>
      </w:r>
      <w:r w:rsidRPr="009757D4">
        <w:rPr>
          <w:sz w:val="24"/>
          <w:szCs w:val="24"/>
        </w:rPr>
        <w:t>;</w:t>
      </w:r>
    </w:p>
    <w:p w14:paraId="2B264990" w14:textId="30328417" w:rsidR="009C7FC5" w:rsidRDefault="00A66BA8" w:rsidP="00DD6DEC">
      <w:pPr>
        <w:pStyle w:val="Akapitzlist"/>
        <w:numPr>
          <w:ilvl w:val="1"/>
          <w:numId w:val="1"/>
        </w:numPr>
        <w:spacing w:after="200" w:line="276" w:lineRule="auto"/>
        <w:rPr>
          <w:sz w:val="24"/>
          <w:szCs w:val="24"/>
        </w:rPr>
      </w:pPr>
      <w:r w:rsidRPr="009757D4">
        <w:rPr>
          <w:sz w:val="24"/>
          <w:szCs w:val="24"/>
        </w:rPr>
        <w:t>maksymalna kwota</w:t>
      </w:r>
      <w:r w:rsidR="00DD614B" w:rsidRPr="009757D4">
        <w:rPr>
          <w:sz w:val="24"/>
          <w:szCs w:val="24"/>
        </w:rPr>
        <w:t xml:space="preserve"> </w:t>
      </w:r>
      <w:r w:rsidR="00DA6CB2" w:rsidRPr="009757D4">
        <w:rPr>
          <w:sz w:val="24"/>
          <w:szCs w:val="24"/>
        </w:rPr>
        <w:t xml:space="preserve">dofinansowania </w:t>
      </w:r>
      <w:r w:rsidR="00DD614B" w:rsidRPr="009757D4">
        <w:rPr>
          <w:sz w:val="24"/>
          <w:szCs w:val="24"/>
        </w:rPr>
        <w:t>osobogodziny usługi rozwojowej związanej ze szkoleniami lub innej o charakterze szkoleniowym wynikającej z analizy potrzeb</w:t>
      </w:r>
      <w:r w:rsidR="006724E2" w:rsidRPr="009757D4">
        <w:rPr>
          <w:sz w:val="24"/>
          <w:szCs w:val="24"/>
        </w:rPr>
        <w:t xml:space="preserve"> rozwojowych</w:t>
      </w:r>
      <w:r w:rsidR="00DD614B" w:rsidRPr="009757D4">
        <w:rPr>
          <w:sz w:val="24"/>
          <w:szCs w:val="24"/>
        </w:rPr>
        <w:t xml:space="preserve"> przedsiębiorstwa</w:t>
      </w:r>
      <w:r w:rsidR="00846170" w:rsidRPr="009757D4">
        <w:rPr>
          <w:sz w:val="24"/>
          <w:szCs w:val="24"/>
        </w:rPr>
        <w:t xml:space="preserve"> </w:t>
      </w:r>
      <w:r w:rsidR="0083749C" w:rsidRPr="009757D4">
        <w:rPr>
          <w:sz w:val="24"/>
          <w:szCs w:val="24"/>
        </w:rPr>
        <w:t xml:space="preserve">na jednego pracownika </w:t>
      </w:r>
      <w:r w:rsidR="00846170" w:rsidRPr="009757D4">
        <w:rPr>
          <w:sz w:val="24"/>
          <w:szCs w:val="24"/>
        </w:rPr>
        <w:t>wynosi</w:t>
      </w:r>
      <w:r w:rsidR="006158DE">
        <w:rPr>
          <w:sz w:val="24"/>
          <w:szCs w:val="24"/>
        </w:rPr>
        <w:t xml:space="preserve"> </w:t>
      </w:r>
      <w:r w:rsidR="006158DE" w:rsidRPr="00AA7DF2">
        <w:rPr>
          <w:b/>
          <w:sz w:val="24"/>
          <w:szCs w:val="24"/>
        </w:rPr>
        <w:t>14</w:t>
      </w:r>
      <w:r w:rsidR="006158DE">
        <w:rPr>
          <w:b/>
          <w:sz w:val="24"/>
          <w:szCs w:val="24"/>
        </w:rPr>
        <w:t>5</w:t>
      </w:r>
      <w:r w:rsidR="006158DE" w:rsidRPr="00AA7DF2">
        <w:rPr>
          <w:sz w:val="24"/>
          <w:szCs w:val="24"/>
        </w:rPr>
        <w:t xml:space="preserve"> zł netto</w:t>
      </w:r>
      <w:r w:rsidR="009C7FC5">
        <w:rPr>
          <w:sz w:val="24"/>
          <w:szCs w:val="24"/>
        </w:rPr>
        <w:t>:</w:t>
      </w:r>
    </w:p>
    <w:p w14:paraId="578A706C" w14:textId="79A9CB08" w:rsidR="00A66BA8" w:rsidRPr="00AA7DF2" w:rsidRDefault="00A66BA8" w:rsidP="00DD6DEC">
      <w:pPr>
        <w:pStyle w:val="Akapitzlist"/>
        <w:numPr>
          <w:ilvl w:val="1"/>
          <w:numId w:val="1"/>
        </w:numPr>
        <w:spacing w:after="200" w:line="276" w:lineRule="auto"/>
        <w:rPr>
          <w:sz w:val="24"/>
          <w:szCs w:val="24"/>
        </w:rPr>
      </w:pPr>
      <w:bookmarkStart w:id="2" w:name="_GoBack"/>
      <w:bookmarkEnd w:id="2"/>
      <w:r w:rsidRPr="00AA7DF2">
        <w:rPr>
          <w:sz w:val="24"/>
          <w:szCs w:val="24"/>
        </w:rPr>
        <w:t>maksymalna kwota</w:t>
      </w:r>
      <w:r w:rsidR="00DD614B" w:rsidRPr="00AA7DF2">
        <w:rPr>
          <w:sz w:val="24"/>
          <w:szCs w:val="24"/>
        </w:rPr>
        <w:t xml:space="preserve"> </w:t>
      </w:r>
      <w:r w:rsidR="00DA6CB2" w:rsidRPr="00AA7DF2">
        <w:rPr>
          <w:sz w:val="24"/>
          <w:szCs w:val="24"/>
        </w:rPr>
        <w:t xml:space="preserve">dofinansowania </w:t>
      </w:r>
      <w:r w:rsidR="00DD614B" w:rsidRPr="00AA7DF2">
        <w:rPr>
          <w:sz w:val="24"/>
          <w:szCs w:val="24"/>
        </w:rPr>
        <w:t xml:space="preserve">osobogodziny usługi rozwojowej związanej z doradztwem lub innej o charakterze doradczym wynikającej z analizy potrzeb przedsiębiorstwa na </w:t>
      </w:r>
      <w:r w:rsidR="00DA6CB2" w:rsidRPr="00AA7DF2">
        <w:rPr>
          <w:sz w:val="24"/>
          <w:szCs w:val="24"/>
        </w:rPr>
        <w:t xml:space="preserve">jednego </w:t>
      </w:r>
      <w:r w:rsidR="00DD614B" w:rsidRPr="00AA7DF2">
        <w:rPr>
          <w:sz w:val="24"/>
          <w:szCs w:val="24"/>
        </w:rPr>
        <w:t>pracownika</w:t>
      </w:r>
      <w:r w:rsidR="00846170" w:rsidRPr="00AA7DF2">
        <w:rPr>
          <w:sz w:val="24"/>
          <w:szCs w:val="24"/>
        </w:rPr>
        <w:t xml:space="preserve"> wynosi</w:t>
      </w:r>
      <w:r w:rsidR="003D24AF" w:rsidRPr="00AA7DF2">
        <w:rPr>
          <w:sz w:val="24"/>
          <w:szCs w:val="24"/>
        </w:rPr>
        <w:t xml:space="preserve"> </w:t>
      </w:r>
      <w:r w:rsidR="00CC66C9" w:rsidRPr="00AA7DF2">
        <w:rPr>
          <w:b/>
          <w:sz w:val="24"/>
          <w:szCs w:val="24"/>
        </w:rPr>
        <w:t>2</w:t>
      </w:r>
      <w:r w:rsidR="00D50E3A">
        <w:rPr>
          <w:b/>
          <w:sz w:val="24"/>
          <w:szCs w:val="24"/>
        </w:rPr>
        <w:t>3</w:t>
      </w:r>
      <w:r w:rsidR="00CC66C9" w:rsidRPr="00AA7DF2">
        <w:rPr>
          <w:b/>
          <w:sz w:val="24"/>
          <w:szCs w:val="24"/>
        </w:rPr>
        <w:t>0</w:t>
      </w:r>
      <w:r w:rsidR="00CC66C9" w:rsidRPr="00AA7DF2">
        <w:rPr>
          <w:sz w:val="24"/>
          <w:szCs w:val="24"/>
        </w:rPr>
        <w:t xml:space="preserve"> zł </w:t>
      </w:r>
      <w:r w:rsidR="00846170" w:rsidRPr="00AA7DF2">
        <w:rPr>
          <w:sz w:val="24"/>
          <w:szCs w:val="24"/>
        </w:rPr>
        <w:t>netto</w:t>
      </w:r>
      <w:r w:rsidR="00DD614B" w:rsidRPr="00AA7DF2">
        <w:rPr>
          <w:sz w:val="24"/>
          <w:szCs w:val="24"/>
        </w:rPr>
        <w:t>;</w:t>
      </w:r>
    </w:p>
    <w:p w14:paraId="36B00670" w14:textId="5EF100C3" w:rsidR="00337AB4" w:rsidRPr="00337AB4" w:rsidRDefault="00337AB4" w:rsidP="00DD6DEC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337AB4">
        <w:rPr>
          <w:sz w:val="24"/>
          <w:szCs w:val="24"/>
        </w:rPr>
        <w:t xml:space="preserve">Beneficjent zobowiązany jest do weryfikacji kosztu usługi poprzez analizę innych podobnych ofert zamieszczonych w BUR. W przypadku wątpliwości co do wysokości kosztu usługi </w:t>
      </w:r>
      <w:r w:rsidR="0083749C">
        <w:rPr>
          <w:sz w:val="24"/>
          <w:szCs w:val="24"/>
        </w:rPr>
        <w:t>b</w:t>
      </w:r>
      <w:r w:rsidRPr="00337AB4">
        <w:rPr>
          <w:sz w:val="24"/>
          <w:szCs w:val="24"/>
        </w:rPr>
        <w:t>eneficjent powinien poprosić wykonawcę usługi o zestawienie elementów wchodzących w skład wydatku.</w:t>
      </w:r>
    </w:p>
    <w:p w14:paraId="63099E6B" w14:textId="71205D6D" w:rsidR="00076676" w:rsidRDefault="00D455AD" w:rsidP="00DD6DEC">
      <w:pPr>
        <w:pStyle w:val="Akapitzlist"/>
        <w:numPr>
          <w:ilvl w:val="0"/>
          <w:numId w:val="7"/>
        </w:numPr>
        <w:spacing w:before="240" w:line="276" w:lineRule="auto"/>
        <w:rPr>
          <w:sz w:val="24"/>
          <w:szCs w:val="24"/>
        </w:rPr>
      </w:pPr>
      <w:r w:rsidRPr="000665E1">
        <w:rPr>
          <w:sz w:val="24"/>
          <w:szCs w:val="24"/>
        </w:rPr>
        <w:t>Beneficjent jest zobowiązany do  weryfikacji racjonalności kosztów usług rozwojowych zakupion</w:t>
      </w:r>
      <w:r w:rsidR="00127AEE" w:rsidRPr="000665E1">
        <w:rPr>
          <w:sz w:val="24"/>
          <w:szCs w:val="24"/>
        </w:rPr>
        <w:t>ych przez przedsiębiorców w BUR, tzn. wydatki muszą być dokonywane w sposób celowy i oszczędny, z zachowaniem zasady uzyskiwania najlepszych efektów z danych nakładów oraz optymalnego doboru metod i środków służącyc</w:t>
      </w:r>
      <w:r w:rsidR="00A66BA8">
        <w:rPr>
          <w:sz w:val="24"/>
          <w:szCs w:val="24"/>
        </w:rPr>
        <w:t>h osiągnięciu założonych celów</w:t>
      </w:r>
      <w:r w:rsidR="001161F7">
        <w:rPr>
          <w:sz w:val="24"/>
          <w:szCs w:val="24"/>
        </w:rPr>
        <w:t>;</w:t>
      </w:r>
    </w:p>
    <w:p w14:paraId="297BE4DC" w14:textId="3B5B8B0D" w:rsidR="00A66BA8" w:rsidRPr="00DD6DEC" w:rsidRDefault="001161F7" w:rsidP="00DD6DEC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1161F7">
        <w:rPr>
          <w:sz w:val="24"/>
          <w:szCs w:val="24"/>
        </w:rPr>
        <w:t>Beneficjent może zakwestionować cenę usługi rozwojowej opublikowanej w BUR w przypadku, gdy rażąco odbiega ona od cen rynkowych lub jest nieadekwatna do zakresu usługi.</w:t>
      </w:r>
    </w:p>
    <w:p w14:paraId="030F51B5" w14:textId="40CE4276" w:rsidR="001F1FAF" w:rsidRPr="00AA2765" w:rsidRDefault="00912820" w:rsidP="00DD6DEC">
      <w:pPr>
        <w:pStyle w:val="Nagwek2"/>
        <w:spacing w:after="240" w:line="276" w:lineRule="auto"/>
        <w:rPr>
          <w:rFonts w:asciiTheme="minorHAnsi" w:hAnsiTheme="minorHAnsi"/>
          <w:b/>
          <w:color w:val="auto"/>
          <w:sz w:val="24"/>
          <w:szCs w:val="24"/>
          <w:u w:val="single"/>
        </w:rPr>
      </w:pPr>
      <w:r w:rsidRPr="00AA2765">
        <w:rPr>
          <w:rFonts w:asciiTheme="minorHAnsi" w:hAnsiTheme="minorHAnsi"/>
          <w:b/>
          <w:color w:val="auto"/>
          <w:sz w:val="24"/>
          <w:szCs w:val="24"/>
          <w:u w:val="single"/>
        </w:rPr>
        <w:t xml:space="preserve">III. </w:t>
      </w:r>
      <w:r w:rsidR="001F1FAF" w:rsidRPr="00AA2765">
        <w:rPr>
          <w:rFonts w:asciiTheme="minorHAnsi" w:hAnsiTheme="minorHAnsi"/>
          <w:b/>
          <w:color w:val="auto"/>
          <w:sz w:val="24"/>
          <w:szCs w:val="24"/>
          <w:u w:val="single"/>
        </w:rPr>
        <w:t xml:space="preserve">Zakres funkcjonalności </w:t>
      </w:r>
      <w:r w:rsidR="002D25C6">
        <w:rPr>
          <w:rFonts w:asciiTheme="minorHAnsi" w:hAnsiTheme="minorHAnsi"/>
          <w:b/>
          <w:color w:val="auto"/>
          <w:sz w:val="24"/>
          <w:szCs w:val="24"/>
          <w:u w:val="single"/>
        </w:rPr>
        <w:t xml:space="preserve">BUR </w:t>
      </w:r>
      <w:r w:rsidR="001F1FAF" w:rsidRPr="00AA2765">
        <w:rPr>
          <w:rFonts w:asciiTheme="minorHAnsi" w:hAnsiTheme="minorHAnsi"/>
          <w:b/>
          <w:color w:val="auto"/>
          <w:sz w:val="24"/>
          <w:szCs w:val="24"/>
          <w:u w:val="single"/>
        </w:rPr>
        <w:t xml:space="preserve">dla </w:t>
      </w:r>
      <w:r w:rsidR="0083749C">
        <w:rPr>
          <w:rFonts w:asciiTheme="minorHAnsi" w:hAnsiTheme="minorHAnsi"/>
          <w:b/>
          <w:color w:val="auto"/>
          <w:sz w:val="24"/>
          <w:szCs w:val="24"/>
          <w:u w:val="single"/>
        </w:rPr>
        <w:t>b</w:t>
      </w:r>
      <w:r w:rsidR="00B53F96" w:rsidRPr="00AA2765">
        <w:rPr>
          <w:rFonts w:asciiTheme="minorHAnsi" w:hAnsiTheme="minorHAnsi"/>
          <w:b/>
          <w:color w:val="auto"/>
          <w:sz w:val="24"/>
          <w:szCs w:val="24"/>
          <w:u w:val="single"/>
        </w:rPr>
        <w:t>eneficjentów</w:t>
      </w:r>
    </w:p>
    <w:p w14:paraId="7DBE3044" w14:textId="34EEC595" w:rsidR="001F1FAF" w:rsidRPr="00043711" w:rsidRDefault="001F1FAF" w:rsidP="00DD6DEC">
      <w:pPr>
        <w:spacing w:line="276" w:lineRule="auto"/>
        <w:rPr>
          <w:sz w:val="24"/>
          <w:szCs w:val="24"/>
          <w:lang w:val="x-none"/>
        </w:rPr>
      </w:pPr>
      <w:bookmarkStart w:id="3" w:name="_Ref394653704"/>
      <w:r w:rsidRPr="00043711">
        <w:rPr>
          <w:sz w:val="24"/>
          <w:szCs w:val="24"/>
          <w:lang w:val="x-none"/>
        </w:rPr>
        <w:t xml:space="preserve">PARP w ramach </w:t>
      </w:r>
      <w:r w:rsidR="00121ADC">
        <w:rPr>
          <w:sz w:val="24"/>
          <w:szCs w:val="24"/>
        </w:rPr>
        <w:t>BUR</w:t>
      </w:r>
      <w:r w:rsidRPr="00043711">
        <w:rPr>
          <w:sz w:val="24"/>
          <w:szCs w:val="24"/>
          <w:lang w:val="x-none"/>
        </w:rPr>
        <w:t xml:space="preserve"> na wniosek </w:t>
      </w:r>
      <w:r w:rsidR="002643C0">
        <w:rPr>
          <w:sz w:val="24"/>
          <w:szCs w:val="24"/>
        </w:rPr>
        <w:t>b</w:t>
      </w:r>
      <w:r w:rsidR="005A3C2C" w:rsidRPr="00043711">
        <w:rPr>
          <w:sz w:val="24"/>
          <w:szCs w:val="24"/>
        </w:rPr>
        <w:t>eneficjenta</w:t>
      </w:r>
      <w:r w:rsidR="005A3C2C" w:rsidRPr="00043711">
        <w:rPr>
          <w:sz w:val="24"/>
          <w:szCs w:val="24"/>
          <w:lang w:val="x-none"/>
        </w:rPr>
        <w:t xml:space="preserve"> </w:t>
      </w:r>
      <w:r w:rsidRPr="00043711">
        <w:rPr>
          <w:sz w:val="24"/>
          <w:szCs w:val="24"/>
          <w:lang w:val="x-none"/>
        </w:rPr>
        <w:t xml:space="preserve">udostępni </w:t>
      </w:r>
      <w:r w:rsidRPr="00043711">
        <w:rPr>
          <w:sz w:val="24"/>
          <w:szCs w:val="24"/>
        </w:rPr>
        <w:t>mu</w:t>
      </w:r>
      <w:r w:rsidRPr="00043711">
        <w:rPr>
          <w:sz w:val="24"/>
          <w:szCs w:val="24"/>
          <w:lang w:val="x-none"/>
        </w:rPr>
        <w:t xml:space="preserve"> następujące funkcjonalności:</w:t>
      </w:r>
      <w:bookmarkEnd w:id="3"/>
    </w:p>
    <w:p w14:paraId="044EA4A8" w14:textId="20C0799E" w:rsidR="001F1FAF" w:rsidRPr="00D2394F" w:rsidRDefault="00DA6CB2" w:rsidP="00DD6DEC">
      <w:pP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="00D52D56" w:rsidRPr="00043711">
        <w:rPr>
          <w:sz w:val="24"/>
          <w:szCs w:val="24"/>
          <w:lang w:val="x-none"/>
        </w:rPr>
        <w:t>administrowanie</w:t>
      </w:r>
      <w:r w:rsidR="001F1FAF" w:rsidRPr="00043711">
        <w:rPr>
          <w:sz w:val="24"/>
          <w:szCs w:val="24"/>
          <w:lang w:val="x-none"/>
        </w:rPr>
        <w:t xml:space="preserve"> kontami użytkowników utworzonymi przez </w:t>
      </w:r>
      <w:r w:rsidR="0083749C">
        <w:rPr>
          <w:sz w:val="24"/>
          <w:szCs w:val="24"/>
        </w:rPr>
        <w:t>a</w:t>
      </w:r>
      <w:proofErr w:type="spellStart"/>
      <w:r w:rsidR="001F1FAF" w:rsidRPr="00043711">
        <w:rPr>
          <w:sz w:val="24"/>
          <w:szCs w:val="24"/>
          <w:lang w:val="x-none"/>
        </w:rPr>
        <w:t>dministratora</w:t>
      </w:r>
      <w:proofErr w:type="spellEnd"/>
      <w:r w:rsidR="001F1FAF" w:rsidRPr="00043711">
        <w:rPr>
          <w:sz w:val="24"/>
          <w:szCs w:val="24"/>
          <w:lang w:val="x-none"/>
        </w:rPr>
        <w:t xml:space="preserve"> </w:t>
      </w:r>
      <w:r w:rsidR="0083749C">
        <w:rPr>
          <w:sz w:val="24"/>
          <w:szCs w:val="24"/>
        </w:rPr>
        <w:t>r</w:t>
      </w:r>
      <w:proofErr w:type="spellStart"/>
      <w:r w:rsidR="001F1FAF" w:rsidRPr="00043711">
        <w:rPr>
          <w:sz w:val="24"/>
          <w:szCs w:val="24"/>
          <w:lang w:val="x-none"/>
        </w:rPr>
        <w:t>egionalnego</w:t>
      </w:r>
      <w:proofErr w:type="spellEnd"/>
      <w:r w:rsidR="001F1FAF" w:rsidRPr="00043711">
        <w:rPr>
          <w:sz w:val="24"/>
          <w:szCs w:val="24"/>
          <w:lang w:val="x-none"/>
        </w:rPr>
        <w:t xml:space="preserve"> </w:t>
      </w:r>
      <w:r w:rsidR="00354784">
        <w:rPr>
          <w:sz w:val="24"/>
          <w:szCs w:val="24"/>
        </w:rPr>
        <w:t>BUR</w:t>
      </w:r>
      <w:r w:rsidR="00CF6EF2">
        <w:rPr>
          <w:sz w:val="24"/>
          <w:szCs w:val="24"/>
        </w:rPr>
        <w:t xml:space="preserve"> </w:t>
      </w:r>
      <w:r w:rsidR="00CF6EF2" w:rsidRPr="00CF6EF2">
        <w:rPr>
          <w:sz w:val="24"/>
          <w:szCs w:val="24"/>
        </w:rPr>
        <w:t xml:space="preserve">(rozumianym jako </w:t>
      </w:r>
      <w:r w:rsidR="002643C0">
        <w:rPr>
          <w:sz w:val="24"/>
          <w:szCs w:val="24"/>
        </w:rPr>
        <w:t>b</w:t>
      </w:r>
      <w:r w:rsidR="00CF6EF2" w:rsidRPr="00CF6EF2">
        <w:rPr>
          <w:sz w:val="24"/>
          <w:szCs w:val="24"/>
        </w:rPr>
        <w:t>eneficjent)</w:t>
      </w:r>
      <w:r w:rsidR="001F1FAF" w:rsidRPr="00043711">
        <w:rPr>
          <w:sz w:val="24"/>
          <w:szCs w:val="24"/>
          <w:lang w:val="x-none"/>
        </w:rPr>
        <w:t>:</w:t>
      </w:r>
    </w:p>
    <w:p w14:paraId="580F867D" w14:textId="2177692A" w:rsidR="001F1FAF" w:rsidRPr="00043711" w:rsidRDefault="005A0024" w:rsidP="00DD6DEC">
      <w:pPr>
        <w:numPr>
          <w:ilvl w:val="0"/>
          <w:numId w:val="6"/>
        </w:numPr>
        <w:spacing w:line="276" w:lineRule="auto"/>
        <w:ind w:left="709" w:hanging="283"/>
        <w:rPr>
          <w:sz w:val="24"/>
          <w:szCs w:val="24"/>
          <w:lang w:val="x-none"/>
        </w:rPr>
      </w:pPr>
      <w:r>
        <w:rPr>
          <w:sz w:val="24"/>
          <w:szCs w:val="24"/>
        </w:rPr>
        <w:lastRenderedPageBreak/>
        <w:t>n</w:t>
      </w:r>
      <w:proofErr w:type="spellStart"/>
      <w:r w:rsidR="00D52D56" w:rsidRPr="00043711">
        <w:rPr>
          <w:sz w:val="24"/>
          <w:szCs w:val="24"/>
          <w:lang w:val="x-none"/>
        </w:rPr>
        <w:t>adawanie</w:t>
      </w:r>
      <w:proofErr w:type="spellEnd"/>
      <w:r>
        <w:rPr>
          <w:sz w:val="24"/>
          <w:szCs w:val="24"/>
        </w:rPr>
        <w:t>/ odbieranie</w:t>
      </w:r>
      <w:r w:rsidR="001F1FAF" w:rsidRPr="00043711">
        <w:rPr>
          <w:sz w:val="24"/>
          <w:szCs w:val="24"/>
          <w:lang w:val="x-none"/>
        </w:rPr>
        <w:t xml:space="preserve"> uprawnień innym użytkownikom systemu (pracownikom </w:t>
      </w:r>
      <w:r w:rsidR="0083749C">
        <w:rPr>
          <w:sz w:val="24"/>
          <w:szCs w:val="24"/>
        </w:rPr>
        <w:t>b</w:t>
      </w:r>
      <w:r w:rsidR="005A3C2C" w:rsidRPr="00043711">
        <w:rPr>
          <w:sz w:val="24"/>
          <w:szCs w:val="24"/>
        </w:rPr>
        <w:t>eneficjenta</w:t>
      </w:r>
      <w:r w:rsidR="0094084C">
        <w:rPr>
          <w:sz w:val="24"/>
          <w:szCs w:val="24"/>
        </w:rPr>
        <w:t>)</w:t>
      </w:r>
      <w:r w:rsidR="00D52D56">
        <w:rPr>
          <w:sz w:val="24"/>
          <w:szCs w:val="24"/>
        </w:rPr>
        <w:t>;</w:t>
      </w:r>
    </w:p>
    <w:p w14:paraId="66A751DC" w14:textId="4D212360" w:rsidR="001F1FAF" w:rsidRPr="00043711" w:rsidRDefault="001F1FAF" w:rsidP="00DD6DEC">
      <w:pPr>
        <w:numPr>
          <w:ilvl w:val="0"/>
          <w:numId w:val="6"/>
        </w:numPr>
        <w:spacing w:line="276" w:lineRule="auto"/>
        <w:ind w:left="709" w:hanging="283"/>
        <w:rPr>
          <w:sz w:val="24"/>
          <w:szCs w:val="24"/>
          <w:lang w:val="x-none"/>
        </w:rPr>
      </w:pPr>
      <w:r w:rsidRPr="00043711">
        <w:rPr>
          <w:sz w:val="24"/>
          <w:szCs w:val="24"/>
        </w:rPr>
        <w:t>b</w:t>
      </w:r>
      <w:r w:rsidRPr="00043711">
        <w:rPr>
          <w:sz w:val="24"/>
          <w:szCs w:val="24"/>
          <w:lang w:val="x-none"/>
        </w:rPr>
        <w:t xml:space="preserve">lokowanie kont w zakresie </w:t>
      </w:r>
      <w:r w:rsidR="0083749C">
        <w:rPr>
          <w:sz w:val="24"/>
          <w:szCs w:val="24"/>
        </w:rPr>
        <w:t>b</w:t>
      </w:r>
      <w:r w:rsidR="005A3C2C" w:rsidRPr="00043711">
        <w:rPr>
          <w:sz w:val="24"/>
          <w:szCs w:val="24"/>
        </w:rPr>
        <w:t>eneficjenta</w:t>
      </w:r>
      <w:r w:rsidR="007E2F6D">
        <w:rPr>
          <w:sz w:val="24"/>
          <w:szCs w:val="24"/>
        </w:rPr>
        <w:t>;</w:t>
      </w:r>
      <w:r w:rsidR="005A3C2C" w:rsidRPr="00043711">
        <w:rPr>
          <w:sz w:val="24"/>
          <w:szCs w:val="24"/>
        </w:rPr>
        <w:t xml:space="preserve"> </w:t>
      </w:r>
    </w:p>
    <w:p w14:paraId="3BFC46B4" w14:textId="56419F43" w:rsidR="001F1FAF" w:rsidRPr="007E2F6D" w:rsidRDefault="001F1FAF" w:rsidP="00DD6DEC">
      <w:pPr>
        <w:numPr>
          <w:ilvl w:val="0"/>
          <w:numId w:val="6"/>
        </w:numPr>
        <w:spacing w:line="276" w:lineRule="auto"/>
        <w:ind w:left="709" w:hanging="283"/>
        <w:rPr>
          <w:sz w:val="24"/>
          <w:szCs w:val="24"/>
          <w:lang w:val="x-none"/>
        </w:rPr>
      </w:pPr>
      <w:r w:rsidRPr="00043711">
        <w:rPr>
          <w:sz w:val="24"/>
          <w:szCs w:val="24"/>
        </w:rPr>
        <w:t>t</w:t>
      </w:r>
      <w:r w:rsidRPr="00043711">
        <w:rPr>
          <w:sz w:val="24"/>
          <w:szCs w:val="24"/>
          <w:lang w:val="x-none"/>
        </w:rPr>
        <w:t xml:space="preserve">worzenie grup uprawnień/ról - </w:t>
      </w:r>
      <w:r w:rsidR="00D52D56" w:rsidRPr="00043711">
        <w:rPr>
          <w:sz w:val="24"/>
          <w:szCs w:val="24"/>
          <w:lang w:val="x-none"/>
        </w:rPr>
        <w:t>system</w:t>
      </w:r>
      <w:r w:rsidRPr="00043711">
        <w:rPr>
          <w:sz w:val="24"/>
          <w:szCs w:val="24"/>
          <w:lang w:val="x-none"/>
        </w:rPr>
        <w:t xml:space="preserve"> umożliwia każdemu </w:t>
      </w:r>
      <w:r w:rsidR="0083749C">
        <w:rPr>
          <w:sz w:val="24"/>
          <w:szCs w:val="24"/>
        </w:rPr>
        <w:t>a</w:t>
      </w:r>
      <w:proofErr w:type="spellStart"/>
      <w:r w:rsidRPr="00043711">
        <w:rPr>
          <w:sz w:val="24"/>
          <w:szCs w:val="24"/>
          <w:lang w:val="x-none"/>
        </w:rPr>
        <w:t>dministratorowi</w:t>
      </w:r>
      <w:proofErr w:type="spellEnd"/>
      <w:r w:rsidRPr="00043711">
        <w:rPr>
          <w:sz w:val="24"/>
          <w:szCs w:val="24"/>
          <w:lang w:val="x-none"/>
        </w:rPr>
        <w:t xml:space="preserve"> </w:t>
      </w:r>
      <w:r w:rsidR="0083749C">
        <w:rPr>
          <w:sz w:val="24"/>
          <w:szCs w:val="24"/>
        </w:rPr>
        <w:t>r</w:t>
      </w:r>
      <w:proofErr w:type="spellStart"/>
      <w:r w:rsidRPr="00043711">
        <w:rPr>
          <w:sz w:val="24"/>
          <w:szCs w:val="24"/>
          <w:lang w:val="x-none"/>
        </w:rPr>
        <w:t>egionalnemu</w:t>
      </w:r>
      <w:proofErr w:type="spellEnd"/>
      <w:r w:rsidRPr="00043711">
        <w:rPr>
          <w:sz w:val="24"/>
          <w:szCs w:val="24"/>
          <w:lang w:val="x-none"/>
        </w:rPr>
        <w:t xml:space="preserve"> </w:t>
      </w:r>
      <w:r w:rsidR="00354784">
        <w:rPr>
          <w:sz w:val="24"/>
          <w:szCs w:val="24"/>
        </w:rPr>
        <w:t>BUR</w:t>
      </w:r>
      <w:r w:rsidRPr="00043711">
        <w:rPr>
          <w:sz w:val="24"/>
          <w:szCs w:val="24"/>
          <w:lang w:val="x-none"/>
        </w:rPr>
        <w:t xml:space="preserve"> zdefiniowanie własnych ról dla pracowników </w:t>
      </w:r>
      <w:r w:rsidR="002643C0">
        <w:rPr>
          <w:sz w:val="24"/>
          <w:szCs w:val="24"/>
        </w:rPr>
        <w:t>b</w:t>
      </w:r>
      <w:r w:rsidR="0074513F" w:rsidRPr="00043711">
        <w:rPr>
          <w:sz w:val="24"/>
          <w:szCs w:val="24"/>
        </w:rPr>
        <w:t xml:space="preserve">eneficjenta </w:t>
      </w:r>
      <w:r w:rsidRPr="007E2F6D">
        <w:rPr>
          <w:sz w:val="24"/>
          <w:szCs w:val="24"/>
          <w:lang w:val="x-none"/>
        </w:rPr>
        <w:t>i przypisanie im konkretnych uprawnień</w:t>
      </w:r>
      <w:r w:rsidR="00D52D56" w:rsidRPr="007E2F6D">
        <w:rPr>
          <w:sz w:val="24"/>
          <w:szCs w:val="24"/>
        </w:rPr>
        <w:t>;</w:t>
      </w:r>
      <w:r w:rsidRPr="007E2F6D">
        <w:rPr>
          <w:sz w:val="24"/>
          <w:szCs w:val="24"/>
          <w:lang w:val="x-none"/>
        </w:rPr>
        <w:t xml:space="preserve"> </w:t>
      </w:r>
    </w:p>
    <w:p w14:paraId="583142CD" w14:textId="44DB4966" w:rsidR="001F1FAF" w:rsidRPr="00043711" w:rsidRDefault="00DA6CB2" w:rsidP="00DD6DEC">
      <w:pPr>
        <w:spacing w:line="276" w:lineRule="auto"/>
        <w:ind w:left="360"/>
        <w:rPr>
          <w:sz w:val="24"/>
          <w:szCs w:val="24"/>
          <w:lang w:val="x-none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="00D52D56" w:rsidRPr="00043711">
        <w:rPr>
          <w:sz w:val="24"/>
          <w:szCs w:val="24"/>
          <w:lang w:val="x-none"/>
        </w:rPr>
        <w:t>przydzielanie</w:t>
      </w:r>
      <w:r w:rsidR="001F1FAF" w:rsidRPr="00043711">
        <w:rPr>
          <w:sz w:val="24"/>
          <w:szCs w:val="24"/>
          <w:lang w:val="x-none"/>
        </w:rPr>
        <w:t xml:space="preserve"> nr ID</w:t>
      </w:r>
      <w:r w:rsidR="0074513F" w:rsidRPr="00043711">
        <w:rPr>
          <w:sz w:val="24"/>
          <w:szCs w:val="24"/>
        </w:rPr>
        <w:t xml:space="preserve"> </w:t>
      </w:r>
      <w:r w:rsidR="002643C0">
        <w:rPr>
          <w:sz w:val="24"/>
          <w:szCs w:val="24"/>
        </w:rPr>
        <w:t>w</w:t>
      </w:r>
      <w:proofErr w:type="spellStart"/>
      <w:r w:rsidR="001F1FAF" w:rsidRPr="00043711">
        <w:rPr>
          <w:sz w:val="24"/>
          <w:szCs w:val="24"/>
          <w:lang w:val="x-none"/>
        </w:rPr>
        <w:t>sparcia</w:t>
      </w:r>
      <w:proofErr w:type="spellEnd"/>
      <w:r w:rsidR="001F1FAF" w:rsidRPr="00043711">
        <w:rPr>
          <w:sz w:val="24"/>
          <w:szCs w:val="24"/>
          <w:lang w:val="x-none"/>
        </w:rPr>
        <w:t xml:space="preserve"> zarejestrowanemu w </w:t>
      </w:r>
      <w:r w:rsidR="00354784">
        <w:rPr>
          <w:sz w:val="24"/>
          <w:szCs w:val="24"/>
        </w:rPr>
        <w:t>BUR</w:t>
      </w:r>
      <w:r w:rsidR="001F1FAF" w:rsidRPr="00043711">
        <w:rPr>
          <w:sz w:val="24"/>
          <w:szCs w:val="24"/>
          <w:lang w:val="x-none"/>
        </w:rPr>
        <w:t xml:space="preserve"> uczestnikowi instytucjonalnemu (przedsiębiorcy), z którym </w:t>
      </w:r>
      <w:r w:rsidR="002643C0">
        <w:rPr>
          <w:sz w:val="24"/>
          <w:szCs w:val="24"/>
        </w:rPr>
        <w:t>b</w:t>
      </w:r>
      <w:r w:rsidR="0074513F" w:rsidRPr="00043711">
        <w:rPr>
          <w:sz w:val="24"/>
          <w:szCs w:val="24"/>
        </w:rPr>
        <w:t xml:space="preserve">eneficjent </w:t>
      </w:r>
      <w:r w:rsidR="001F1FAF" w:rsidRPr="00043711">
        <w:rPr>
          <w:sz w:val="24"/>
          <w:szCs w:val="24"/>
          <w:lang w:val="x-none"/>
        </w:rPr>
        <w:t>podpisał umowę wsparcia</w:t>
      </w:r>
      <w:r w:rsidR="00D52D56">
        <w:rPr>
          <w:sz w:val="24"/>
          <w:szCs w:val="24"/>
        </w:rPr>
        <w:t>;</w:t>
      </w:r>
    </w:p>
    <w:p w14:paraId="74DCA363" w14:textId="367CACBB" w:rsidR="001F1FAF" w:rsidRPr="00043711" w:rsidRDefault="00DA6CB2" w:rsidP="00DD6DEC">
      <w:pPr>
        <w:spacing w:line="276" w:lineRule="auto"/>
        <w:ind w:left="360"/>
        <w:rPr>
          <w:sz w:val="24"/>
          <w:szCs w:val="24"/>
          <w:lang w:val="x-none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="00D52D56" w:rsidRPr="00043711">
        <w:rPr>
          <w:sz w:val="24"/>
          <w:szCs w:val="24"/>
          <w:lang w:val="x-none"/>
        </w:rPr>
        <w:t>monitoring</w:t>
      </w:r>
      <w:r w:rsidR="001F1FAF" w:rsidRPr="00043711">
        <w:rPr>
          <w:sz w:val="24"/>
          <w:szCs w:val="24"/>
          <w:lang w:val="x-none"/>
        </w:rPr>
        <w:t xml:space="preserve"> przyznanych ID</w:t>
      </w:r>
      <w:r w:rsidR="0074513F" w:rsidRPr="00043711">
        <w:rPr>
          <w:sz w:val="24"/>
          <w:szCs w:val="24"/>
        </w:rPr>
        <w:t xml:space="preserve"> </w:t>
      </w:r>
      <w:r w:rsidR="002643C0">
        <w:rPr>
          <w:sz w:val="24"/>
          <w:szCs w:val="24"/>
        </w:rPr>
        <w:t>w</w:t>
      </w:r>
      <w:proofErr w:type="spellStart"/>
      <w:r w:rsidR="001F1FAF" w:rsidRPr="00043711">
        <w:rPr>
          <w:sz w:val="24"/>
          <w:szCs w:val="24"/>
          <w:lang w:val="x-none"/>
        </w:rPr>
        <w:t>sparcia</w:t>
      </w:r>
      <w:proofErr w:type="spellEnd"/>
      <w:r w:rsidR="001F1FAF" w:rsidRPr="00043711">
        <w:rPr>
          <w:sz w:val="24"/>
          <w:szCs w:val="24"/>
          <w:lang w:val="x-none"/>
        </w:rPr>
        <w:t xml:space="preserve"> - </w:t>
      </w:r>
      <w:r w:rsidR="00D52D56" w:rsidRPr="00043711">
        <w:rPr>
          <w:sz w:val="24"/>
          <w:szCs w:val="24"/>
          <w:lang w:val="x-none"/>
        </w:rPr>
        <w:t>system</w:t>
      </w:r>
      <w:r w:rsidR="001F1FAF" w:rsidRPr="00043711">
        <w:rPr>
          <w:sz w:val="24"/>
          <w:szCs w:val="24"/>
          <w:lang w:val="x-none"/>
        </w:rPr>
        <w:t xml:space="preserve"> umożliwia wyszukiwanie konkretnych usług poprzez rozbudowaną wyszukiwarkę zaawansowaną</w:t>
      </w:r>
      <w:r w:rsidR="00D52D56">
        <w:rPr>
          <w:sz w:val="24"/>
          <w:szCs w:val="24"/>
        </w:rPr>
        <w:t>;</w:t>
      </w:r>
    </w:p>
    <w:p w14:paraId="4F7502E7" w14:textId="77777777" w:rsidR="001F1FAF" w:rsidRPr="00043711" w:rsidRDefault="00DA6CB2" w:rsidP="00DD6DEC">
      <w:pPr>
        <w:spacing w:line="276" w:lineRule="auto"/>
        <w:ind w:left="360"/>
        <w:rPr>
          <w:sz w:val="24"/>
          <w:szCs w:val="24"/>
          <w:lang w:val="x-none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="001F1FAF" w:rsidRPr="00043711">
        <w:rPr>
          <w:sz w:val="24"/>
          <w:szCs w:val="24"/>
        </w:rPr>
        <w:t>d</w:t>
      </w:r>
      <w:r w:rsidR="001F1FAF" w:rsidRPr="00043711">
        <w:rPr>
          <w:sz w:val="24"/>
          <w:szCs w:val="24"/>
          <w:lang w:val="x-none"/>
        </w:rPr>
        <w:t>ostęp do wyszukiwarki podmiotów świadczących usługi rozwojowe</w:t>
      </w:r>
      <w:r w:rsidR="00D52D56">
        <w:rPr>
          <w:sz w:val="24"/>
          <w:szCs w:val="24"/>
        </w:rPr>
        <w:t>;</w:t>
      </w:r>
      <w:r w:rsidR="001F1FAF" w:rsidRPr="00043711">
        <w:rPr>
          <w:sz w:val="24"/>
          <w:szCs w:val="24"/>
          <w:lang w:val="x-none"/>
        </w:rPr>
        <w:t xml:space="preserve"> </w:t>
      </w:r>
    </w:p>
    <w:p w14:paraId="56FD2E29" w14:textId="09F63DAE" w:rsidR="001F1FAF" w:rsidRPr="00043711" w:rsidRDefault="00DA6CB2" w:rsidP="00DD6DEC">
      <w:pPr>
        <w:spacing w:line="276" w:lineRule="auto"/>
        <w:ind w:left="360"/>
        <w:rPr>
          <w:sz w:val="24"/>
          <w:szCs w:val="24"/>
          <w:lang w:val="x-none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</w:r>
      <w:r w:rsidR="00D52D56" w:rsidRPr="00043711">
        <w:rPr>
          <w:sz w:val="24"/>
          <w:szCs w:val="24"/>
          <w:lang w:val="x-none"/>
        </w:rPr>
        <w:t>podgląd</w:t>
      </w:r>
      <w:r w:rsidR="001F1FAF" w:rsidRPr="00043711">
        <w:rPr>
          <w:sz w:val="24"/>
          <w:szCs w:val="24"/>
          <w:lang w:val="x-none"/>
        </w:rPr>
        <w:t xml:space="preserve"> ocen wystawionych za usługę, w ramach której został wykorzystany nr ID</w:t>
      </w:r>
      <w:r w:rsidR="0074513F" w:rsidRPr="00043711">
        <w:rPr>
          <w:sz w:val="24"/>
          <w:szCs w:val="24"/>
        </w:rPr>
        <w:t xml:space="preserve"> </w:t>
      </w:r>
      <w:r w:rsidR="002643C0">
        <w:rPr>
          <w:sz w:val="24"/>
          <w:szCs w:val="24"/>
        </w:rPr>
        <w:t>w</w:t>
      </w:r>
      <w:proofErr w:type="spellStart"/>
      <w:r w:rsidR="001F1FAF" w:rsidRPr="00043711">
        <w:rPr>
          <w:sz w:val="24"/>
          <w:szCs w:val="24"/>
          <w:lang w:val="x-none"/>
        </w:rPr>
        <w:t>sparcia</w:t>
      </w:r>
      <w:proofErr w:type="spellEnd"/>
      <w:r w:rsidR="001F1FAF" w:rsidRPr="00043711">
        <w:rPr>
          <w:sz w:val="24"/>
          <w:szCs w:val="24"/>
          <w:lang w:val="x-none"/>
        </w:rPr>
        <w:t xml:space="preserve"> danego </w:t>
      </w:r>
      <w:r w:rsidR="002643C0">
        <w:rPr>
          <w:sz w:val="24"/>
          <w:szCs w:val="24"/>
        </w:rPr>
        <w:t>b</w:t>
      </w:r>
      <w:r w:rsidR="0074513F" w:rsidRPr="00043711">
        <w:rPr>
          <w:sz w:val="24"/>
          <w:szCs w:val="24"/>
        </w:rPr>
        <w:t>eneficjenta</w:t>
      </w:r>
      <w:r w:rsidR="00D52D56">
        <w:rPr>
          <w:sz w:val="24"/>
          <w:szCs w:val="24"/>
        </w:rPr>
        <w:t>;</w:t>
      </w:r>
    </w:p>
    <w:p w14:paraId="49E0B75B" w14:textId="48E54F41" w:rsidR="001F1FAF" w:rsidRPr="00043711" w:rsidRDefault="00DA6CB2" w:rsidP="00DD6DEC">
      <w:pPr>
        <w:spacing w:line="276" w:lineRule="auto"/>
        <w:ind w:left="360"/>
        <w:rPr>
          <w:sz w:val="24"/>
          <w:szCs w:val="24"/>
          <w:lang w:val="x-none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</w:r>
      <w:r w:rsidR="00D52D56" w:rsidRPr="00043711">
        <w:rPr>
          <w:sz w:val="24"/>
          <w:szCs w:val="24"/>
          <w:lang w:val="x-none"/>
        </w:rPr>
        <w:t>podgląd</w:t>
      </w:r>
      <w:r w:rsidR="001F1FAF" w:rsidRPr="00043711">
        <w:rPr>
          <w:sz w:val="24"/>
          <w:szCs w:val="24"/>
          <w:lang w:val="x-none"/>
        </w:rPr>
        <w:t xml:space="preserve"> karty usługi</w:t>
      </w:r>
      <w:r w:rsidR="001F1FAF" w:rsidRPr="00043711">
        <w:rPr>
          <w:sz w:val="24"/>
          <w:szCs w:val="24"/>
        </w:rPr>
        <w:t xml:space="preserve"> (wszystkie karty z otwartą rekrutacją oraz karty usług dedykowanych, do których przypisano ID</w:t>
      </w:r>
      <w:r w:rsidR="0074513F" w:rsidRPr="00043711">
        <w:rPr>
          <w:sz w:val="24"/>
          <w:szCs w:val="24"/>
        </w:rPr>
        <w:t xml:space="preserve"> </w:t>
      </w:r>
      <w:r w:rsidR="002643C0">
        <w:rPr>
          <w:sz w:val="24"/>
          <w:szCs w:val="24"/>
        </w:rPr>
        <w:t>w</w:t>
      </w:r>
      <w:r w:rsidR="001F1FAF" w:rsidRPr="00043711">
        <w:rPr>
          <w:sz w:val="24"/>
          <w:szCs w:val="24"/>
        </w:rPr>
        <w:t xml:space="preserve">sparcia przyznane przez </w:t>
      </w:r>
      <w:r w:rsidR="002643C0">
        <w:rPr>
          <w:sz w:val="24"/>
          <w:szCs w:val="24"/>
        </w:rPr>
        <w:t>b</w:t>
      </w:r>
      <w:r w:rsidR="001F1FAF" w:rsidRPr="00043711">
        <w:rPr>
          <w:sz w:val="24"/>
          <w:szCs w:val="24"/>
        </w:rPr>
        <w:t>eneficjenta)</w:t>
      </w:r>
      <w:r w:rsidR="00D52D56">
        <w:rPr>
          <w:sz w:val="24"/>
          <w:szCs w:val="24"/>
        </w:rPr>
        <w:t>;</w:t>
      </w:r>
    </w:p>
    <w:p w14:paraId="4CE6FD71" w14:textId="77777777" w:rsidR="001F1FAF" w:rsidRPr="00043711" w:rsidRDefault="00DA6CB2" w:rsidP="00DD6DEC">
      <w:pPr>
        <w:spacing w:line="276" w:lineRule="auto"/>
        <w:ind w:left="360"/>
        <w:rPr>
          <w:sz w:val="24"/>
          <w:szCs w:val="24"/>
          <w:lang w:val="x-none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</w:r>
      <w:r w:rsidR="00D52D56" w:rsidRPr="00043711">
        <w:rPr>
          <w:sz w:val="24"/>
          <w:szCs w:val="24"/>
          <w:lang w:val="x-none"/>
        </w:rPr>
        <w:t>generowanie</w:t>
      </w:r>
      <w:r w:rsidR="001F1FAF" w:rsidRPr="00043711">
        <w:rPr>
          <w:sz w:val="24"/>
          <w:szCs w:val="24"/>
          <w:lang w:val="x-none"/>
        </w:rPr>
        <w:t xml:space="preserve"> raportów wg zdefiniowanych szablonów</w:t>
      </w:r>
      <w:r w:rsidR="00D52D56">
        <w:rPr>
          <w:sz w:val="24"/>
          <w:szCs w:val="24"/>
        </w:rPr>
        <w:t>;</w:t>
      </w:r>
    </w:p>
    <w:p w14:paraId="56FCF219" w14:textId="1DCA0D80" w:rsidR="001F1FAF" w:rsidRPr="00043711" w:rsidRDefault="00DA6CB2" w:rsidP="00DD6DEC">
      <w:pP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8)</w:t>
      </w:r>
      <w:r>
        <w:rPr>
          <w:sz w:val="24"/>
          <w:szCs w:val="24"/>
        </w:rPr>
        <w:tab/>
      </w:r>
      <w:r w:rsidR="00D52D56" w:rsidRPr="00043711">
        <w:rPr>
          <w:sz w:val="24"/>
          <w:szCs w:val="24"/>
          <w:lang w:val="x-none"/>
        </w:rPr>
        <w:t>zgłaszanie</w:t>
      </w:r>
      <w:r w:rsidR="001F1FAF" w:rsidRPr="00043711">
        <w:rPr>
          <w:sz w:val="24"/>
          <w:szCs w:val="24"/>
          <w:lang w:val="x-none"/>
        </w:rPr>
        <w:t xml:space="preserve"> zapotrzebowania na niestandardowe raporty</w:t>
      </w:r>
      <w:r w:rsidR="001F1FAF" w:rsidRPr="00043711">
        <w:rPr>
          <w:sz w:val="24"/>
          <w:szCs w:val="24"/>
        </w:rPr>
        <w:t xml:space="preserve"> (dostarczane przez PARP niezwłocznie, jednak nie później niż w terminie 5 dni roboczych)</w:t>
      </w:r>
      <w:r w:rsidR="00D52D56">
        <w:rPr>
          <w:sz w:val="24"/>
          <w:szCs w:val="24"/>
        </w:rPr>
        <w:t>.</w:t>
      </w:r>
    </w:p>
    <w:sectPr w:rsidR="001F1FAF" w:rsidRPr="00043711" w:rsidSect="00DD6DEC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EF5B7" w14:textId="77777777" w:rsidR="006E728D" w:rsidRDefault="006E728D" w:rsidP="001F1FAF">
      <w:pPr>
        <w:spacing w:after="0" w:line="240" w:lineRule="auto"/>
      </w:pPr>
      <w:r>
        <w:separator/>
      </w:r>
    </w:p>
  </w:endnote>
  <w:endnote w:type="continuationSeparator" w:id="0">
    <w:p w14:paraId="4DB043E0" w14:textId="77777777" w:rsidR="006E728D" w:rsidRDefault="006E728D" w:rsidP="001F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0574287"/>
      <w:docPartObj>
        <w:docPartGallery w:val="Page Numbers (Bottom of Page)"/>
        <w:docPartUnique/>
      </w:docPartObj>
    </w:sdtPr>
    <w:sdtEndPr/>
    <w:sdtContent>
      <w:p w14:paraId="4007464A" w14:textId="3E0E372F" w:rsidR="001F1FAF" w:rsidRDefault="001F1F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DEC">
          <w:rPr>
            <w:noProof/>
          </w:rPr>
          <w:t>1</w:t>
        </w:r>
        <w:r>
          <w:fldChar w:fldCharType="end"/>
        </w:r>
      </w:p>
    </w:sdtContent>
  </w:sdt>
  <w:p w14:paraId="72205F52" w14:textId="77777777" w:rsidR="001F1FAF" w:rsidRDefault="001F1F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93881" w14:textId="77777777" w:rsidR="006E728D" w:rsidRDefault="006E728D" w:rsidP="001F1FAF">
      <w:pPr>
        <w:spacing w:after="0" w:line="240" w:lineRule="auto"/>
      </w:pPr>
      <w:r>
        <w:separator/>
      </w:r>
    </w:p>
  </w:footnote>
  <w:footnote w:type="continuationSeparator" w:id="0">
    <w:p w14:paraId="4C22F286" w14:textId="77777777" w:rsidR="006E728D" w:rsidRDefault="006E728D" w:rsidP="001F1FAF">
      <w:pPr>
        <w:spacing w:after="0" w:line="240" w:lineRule="auto"/>
      </w:pPr>
      <w:r>
        <w:continuationSeparator/>
      </w:r>
    </w:p>
  </w:footnote>
  <w:footnote w:id="1">
    <w:p w14:paraId="7011A177" w14:textId="077437D2" w:rsidR="005055B4" w:rsidRDefault="005055B4" w:rsidP="005055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4646">
        <w:rPr>
          <w:i/>
        </w:rPr>
        <w:t>Opis kompetencji menadżerskich</w:t>
      </w:r>
      <w:r w:rsidR="000143FC">
        <w:rPr>
          <w:i/>
        </w:rPr>
        <w:t xml:space="preserve"> w zakresie cyfryzacji</w:t>
      </w:r>
      <w:r>
        <w:t xml:space="preserve"> stanowi </w:t>
      </w:r>
      <w:r w:rsidRPr="00EB6F9B">
        <w:t xml:space="preserve">Załącznik </w:t>
      </w:r>
      <w:r>
        <w:t xml:space="preserve">nr </w:t>
      </w:r>
      <w:r w:rsidRPr="00AE39E7">
        <w:t>12</w:t>
      </w:r>
      <w:r>
        <w:t xml:space="preserve"> do </w:t>
      </w:r>
      <w:r w:rsidR="00155E2C">
        <w:t>r</w:t>
      </w:r>
      <w:r>
        <w:t>egulaminu konkursu</w:t>
      </w:r>
      <w:r w:rsidR="00E22C91">
        <w:t>.</w:t>
      </w:r>
      <w:r>
        <w:t xml:space="preserve"> </w:t>
      </w:r>
    </w:p>
    <w:p w14:paraId="6F6C39EE" w14:textId="77777777" w:rsidR="005055B4" w:rsidRDefault="005055B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51658"/>
    <w:multiLevelType w:val="multilevel"/>
    <w:tmpl w:val="CF521F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777BC1"/>
    <w:multiLevelType w:val="hybridMultilevel"/>
    <w:tmpl w:val="12C69C16"/>
    <w:lvl w:ilvl="0" w:tplc="3C3E927C">
      <w:start w:val="1"/>
      <w:numFmt w:val="decimal"/>
      <w:lvlText w:val="3.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" w:hanging="360"/>
      </w:pPr>
    </w:lvl>
    <w:lvl w:ilvl="2" w:tplc="0415001B">
      <w:start w:val="1"/>
      <w:numFmt w:val="lowerRoman"/>
      <w:lvlText w:val="%3."/>
      <w:lvlJc w:val="right"/>
      <w:pPr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2" w15:restartNumberingAfterBreak="0">
    <w:nsid w:val="31B949DF"/>
    <w:multiLevelType w:val="hybridMultilevel"/>
    <w:tmpl w:val="4FA617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BC6563"/>
    <w:multiLevelType w:val="hybridMultilevel"/>
    <w:tmpl w:val="924E654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4E0D21"/>
    <w:multiLevelType w:val="multilevel"/>
    <w:tmpl w:val="C3BED5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517B44"/>
    <w:multiLevelType w:val="hybridMultilevel"/>
    <w:tmpl w:val="4F68A144"/>
    <w:lvl w:ilvl="0" w:tplc="1CB250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5D4C87"/>
    <w:multiLevelType w:val="multilevel"/>
    <w:tmpl w:val="259C4A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DC16374"/>
    <w:multiLevelType w:val="hybridMultilevel"/>
    <w:tmpl w:val="80883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F2AD1"/>
    <w:multiLevelType w:val="hybridMultilevel"/>
    <w:tmpl w:val="95EAC220"/>
    <w:lvl w:ilvl="0" w:tplc="DB20F1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9" w15:restartNumberingAfterBreak="0">
    <w:nsid w:val="4F826FE3"/>
    <w:multiLevelType w:val="hybridMultilevel"/>
    <w:tmpl w:val="8D906F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0" w15:restartNumberingAfterBreak="0">
    <w:nsid w:val="52647E8E"/>
    <w:multiLevelType w:val="hybridMultilevel"/>
    <w:tmpl w:val="6C9C0D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35CE7"/>
    <w:multiLevelType w:val="multilevel"/>
    <w:tmpl w:val="8376D1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4591236"/>
    <w:multiLevelType w:val="hybridMultilevel"/>
    <w:tmpl w:val="06089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E0FA2"/>
    <w:multiLevelType w:val="hybridMultilevel"/>
    <w:tmpl w:val="81C85AF0"/>
    <w:lvl w:ilvl="0" w:tplc="845C3A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A7862"/>
    <w:multiLevelType w:val="hybridMultilevel"/>
    <w:tmpl w:val="E9E82AF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A056B9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26251"/>
    <w:multiLevelType w:val="hybridMultilevel"/>
    <w:tmpl w:val="2B26C9B2"/>
    <w:lvl w:ilvl="0" w:tplc="D90056C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i w:val="0"/>
      </w:rPr>
    </w:lvl>
    <w:lvl w:ilvl="1" w:tplc="04150001">
      <w:start w:val="1"/>
      <w:numFmt w:val="bullet"/>
      <w:lvlText w:val=""/>
      <w:lvlJc w:val="left"/>
      <w:pPr>
        <w:ind w:left="-3739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7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272534"/>
    <w:multiLevelType w:val="hybridMultilevel"/>
    <w:tmpl w:val="3A94B1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40042"/>
    <w:multiLevelType w:val="hybridMultilevel"/>
    <w:tmpl w:val="7A36E726"/>
    <w:lvl w:ilvl="0" w:tplc="1C60E65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color w:val="auto"/>
      </w:rPr>
    </w:lvl>
    <w:lvl w:ilvl="1" w:tplc="D90056C0">
      <w:start w:val="1"/>
      <w:numFmt w:val="lowerLetter"/>
      <w:lvlText w:val="%2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B746BC"/>
    <w:multiLevelType w:val="hybridMultilevel"/>
    <w:tmpl w:val="A446987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C240BB"/>
    <w:multiLevelType w:val="hybridMultilevel"/>
    <w:tmpl w:val="EB744C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9F2857"/>
    <w:multiLevelType w:val="hybridMultilevel"/>
    <w:tmpl w:val="2208055E"/>
    <w:lvl w:ilvl="0" w:tplc="E6B8D5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3C685C"/>
    <w:multiLevelType w:val="hybridMultilevel"/>
    <w:tmpl w:val="AB9035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4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C6AD6"/>
    <w:multiLevelType w:val="hybridMultilevel"/>
    <w:tmpl w:val="2652A502"/>
    <w:lvl w:ilvl="0" w:tplc="6AA80D5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4"/>
  </w:num>
  <w:num w:numId="5">
    <w:abstractNumId w:val="0"/>
  </w:num>
  <w:num w:numId="6">
    <w:abstractNumId w:val="3"/>
  </w:num>
  <w:num w:numId="7">
    <w:abstractNumId w:val="8"/>
  </w:num>
  <w:num w:numId="8">
    <w:abstractNumId w:val="15"/>
  </w:num>
  <w:num w:numId="9">
    <w:abstractNumId w:val="1"/>
  </w:num>
  <w:num w:numId="10">
    <w:abstractNumId w:val="6"/>
  </w:num>
  <w:num w:numId="11">
    <w:abstractNumId w:val="21"/>
  </w:num>
  <w:num w:numId="12">
    <w:abstractNumId w:val="10"/>
  </w:num>
  <w:num w:numId="13">
    <w:abstractNumId w:val="12"/>
  </w:num>
  <w:num w:numId="14">
    <w:abstractNumId w:val="23"/>
  </w:num>
  <w:num w:numId="15">
    <w:abstractNumId w:val="22"/>
  </w:num>
  <w:num w:numId="16">
    <w:abstractNumId w:val="16"/>
  </w:num>
  <w:num w:numId="17">
    <w:abstractNumId w:val="11"/>
  </w:num>
  <w:num w:numId="18">
    <w:abstractNumId w:val="9"/>
  </w:num>
  <w:num w:numId="19">
    <w:abstractNumId w:val="17"/>
  </w:num>
  <w:num w:numId="20">
    <w:abstractNumId w:val="5"/>
  </w:num>
  <w:num w:numId="21">
    <w:abstractNumId w:val="20"/>
  </w:num>
  <w:num w:numId="22">
    <w:abstractNumId w:val="4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FAF"/>
    <w:rsid w:val="00013B89"/>
    <w:rsid w:val="000143FC"/>
    <w:rsid w:val="00020395"/>
    <w:rsid w:val="00021CFB"/>
    <w:rsid w:val="00025B97"/>
    <w:rsid w:val="00031F2B"/>
    <w:rsid w:val="00043711"/>
    <w:rsid w:val="00063400"/>
    <w:rsid w:val="000636CF"/>
    <w:rsid w:val="000665E1"/>
    <w:rsid w:val="00076676"/>
    <w:rsid w:val="00081D84"/>
    <w:rsid w:val="0008432F"/>
    <w:rsid w:val="00087BE2"/>
    <w:rsid w:val="000A08DD"/>
    <w:rsid w:val="000D455F"/>
    <w:rsid w:val="000E6C2E"/>
    <w:rsid w:val="000F4163"/>
    <w:rsid w:val="000F6547"/>
    <w:rsid w:val="00101F3A"/>
    <w:rsid w:val="00110AEA"/>
    <w:rsid w:val="001161F7"/>
    <w:rsid w:val="00120332"/>
    <w:rsid w:val="00121ADC"/>
    <w:rsid w:val="00125A06"/>
    <w:rsid w:val="00127AEE"/>
    <w:rsid w:val="00140F4A"/>
    <w:rsid w:val="00141C3D"/>
    <w:rsid w:val="00141C4C"/>
    <w:rsid w:val="00152342"/>
    <w:rsid w:val="0015343B"/>
    <w:rsid w:val="00155E2C"/>
    <w:rsid w:val="00156AA8"/>
    <w:rsid w:val="00157053"/>
    <w:rsid w:val="00157E1C"/>
    <w:rsid w:val="00190FDC"/>
    <w:rsid w:val="00197EDB"/>
    <w:rsid w:val="001A02BC"/>
    <w:rsid w:val="001A5610"/>
    <w:rsid w:val="001A5619"/>
    <w:rsid w:val="001B0A0B"/>
    <w:rsid w:val="001B54D3"/>
    <w:rsid w:val="001B5B10"/>
    <w:rsid w:val="001B5C67"/>
    <w:rsid w:val="001C3987"/>
    <w:rsid w:val="001D0780"/>
    <w:rsid w:val="001D2213"/>
    <w:rsid w:val="001D4ADA"/>
    <w:rsid w:val="001D75AD"/>
    <w:rsid w:val="001E47FC"/>
    <w:rsid w:val="001E64F8"/>
    <w:rsid w:val="001E6CA3"/>
    <w:rsid w:val="001E79F1"/>
    <w:rsid w:val="001F1FAF"/>
    <w:rsid w:val="00200E6D"/>
    <w:rsid w:val="00213AD1"/>
    <w:rsid w:val="00213F04"/>
    <w:rsid w:val="00232F51"/>
    <w:rsid w:val="0024612D"/>
    <w:rsid w:val="00262094"/>
    <w:rsid w:val="002643C0"/>
    <w:rsid w:val="00274110"/>
    <w:rsid w:val="00283192"/>
    <w:rsid w:val="002A17B5"/>
    <w:rsid w:val="002A4B9E"/>
    <w:rsid w:val="002C0362"/>
    <w:rsid w:val="002C0CC9"/>
    <w:rsid w:val="002C1137"/>
    <w:rsid w:val="002C1381"/>
    <w:rsid w:val="002C35B9"/>
    <w:rsid w:val="002C7308"/>
    <w:rsid w:val="002D25C6"/>
    <w:rsid w:val="002D6E1A"/>
    <w:rsid w:val="002E0997"/>
    <w:rsid w:val="002E4356"/>
    <w:rsid w:val="002E5983"/>
    <w:rsid w:val="002E7524"/>
    <w:rsid w:val="002F15DF"/>
    <w:rsid w:val="002F3C49"/>
    <w:rsid w:val="002F4A53"/>
    <w:rsid w:val="002F51F9"/>
    <w:rsid w:val="0030484F"/>
    <w:rsid w:val="00311A14"/>
    <w:rsid w:val="00315274"/>
    <w:rsid w:val="00317F3C"/>
    <w:rsid w:val="0032441B"/>
    <w:rsid w:val="00324A55"/>
    <w:rsid w:val="0033458C"/>
    <w:rsid w:val="00337AB4"/>
    <w:rsid w:val="0034352F"/>
    <w:rsid w:val="0035073D"/>
    <w:rsid w:val="003544EC"/>
    <w:rsid w:val="00354784"/>
    <w:rsid w:val="0036122E"/>
    <w:rsid w:val="00364B40"/>
    <w:rsid w:val="00366A4D"/>
    <w:rsid w:val="00367885"/>
    <w:rsid w:val="00370589"/>
    <w:rsid w:val="00371DAF"/>
    <w:rsid w:val="003723C4"/>
    <w:rsid w:val="003902DB"/>
    <w:rsid w:val="003919B8"/>
    <w:rsid w:val="003A3282"/>
    <w:rsid w:val="003A399F"/>
    <w:rsid w:val="003A4DC7"/>
    <w:rsid w:val="003A7386"/>
    <w:rsid w:val="003B2B60"/>
    <w:rsid w:val="003B6F20"/>
    <w:rsid w:val="003D24AF"/>
    <w:rsid w:val="003D798B"/>
    <w:rsid w:val="003E5C84"/>
    <w:rsid w:val="003F09BA"/>
    <w:rsid w:val="003F7A5E"/>
    <w:rsid w:val="00400F85"/>
    <w:rsid w:val="00417C46"/>
    <w:rsid w:val="0042314F"/>
    <w:rsid w:val="00430733"/>
    <w:rsid w:val="00430F45"/>
    <w:rsid w:val="00435878"/>
    <w:rsid w:val="004367C0"/>
    <w:rsid w:val="004504AB"/>
    <w:rsid w:val="0045434C"/>
    <w:rsid w:val="00455C24"/>
    <w:rsid w:val="004576B4"/>
    <w:rsid w:val="00465254"/>
    <w:rsid w:val="00472FFC"/>
    <w:rsid w:val="00477A42"/>
    <w:rsid w:val="00484868"/>
    <w:rsid w:val="004A42C8"/>
    <w:rsid w:val="004A59F7"/>
    <w:rsid w:val="004A5D72"/>
    <w:rsid w:val="004A7814"/>
    <w:rsid w:val="004B1ECF"/>
    <w:rsid w:val="004B4AB0"/>
    <w:rsid w:val="004C2CD1"/>
    <w:rsid w:val="004D2C60"/>
    <w:rsid w:val="004E1135"/>
    <w:rsid w:val="004E17F7"/>
    <w:rsid w:val="004E3F71"/>
    <w:rsid w:val="004F07D2"/>
    <w:rsid w:val="004F57F7"/>
    <w:rsid w:val="004F5C87"/>
    <w:rsid w:val="004F6280"/>
    <w:rsid w:val="004F7B51"/>
    <w:rsid w:val="005055B4"/>
    <w:rsid w:val="00506E65"/>
    <w:rsid w:val="00521A69"/>
    <w:rsid w:val="005268E2"/>
    <w:rsid w:val="00536924"/>
    <w:rsid w:val="00540E4F"/>
    <w:rsid w:val="005440CF"/>
    <w:rsid w:val="00554289"/>
    <w:rsid w:val="005630E5"/>
    <w:rsid w:val="0057053F"/>
    <w:rsid w:val="005776B3"/>
    <w:rsid w:val="005853A3"/>
    <w:rsid w:val="005925E5"/>
    <w:rsid w:val="00595BD5"/>
    <w:rsid w:val="0059679E"/>
    <w:rsid w:val="005A0024"/>
    <w:rsid w:val="005A3C2C"/>
    <w:rsid w:val="005A6A48"/>
    <w:rsid w:val="005C17BE"/>
    <w:rsid w:val="005C1C4E"/>
    <w:rsid w:val="005D0408"/>
    <w:rsid w:val="005E666A"/>
    <w:rsid w:val="005F59EB"/>
    <w:rsid w:val="005F6A52"/>
    <w:rsid w:val="00602FAA"/>
    <w:rsid w:val="006036DF"/>
    <w:rsid w:val="00605CB4"/>
    <w:rsid w:val="00612375"/>
    <w:rsid w:val="006158DE"/>
    <w:rsid w:val="006245AC"/>
    <w:rsid w:val="00631173"/>
    <w:rsid w:val="0063282E"/>
    <w:rsid w:val="006451F6"/>
    <w:rsid w:val="006461B8"/>
    <w:rsid w:val="00651153"/>
    <w:rsid w:val="0066158A"/>
    <w:rsid w:val="00664133"/>
    <w:rsid w:val="006671D6"/>
    <w:rsid w:val="006709A8"/>
    <w:rsid w:val="006724E2"/>
    <w:rsid w:val="006978AA"/>
    <w:rsid w:val="006A2FD2"/>
    <w:rsid w:val="006A33DF"/>
    <w:rsid w:val="006A4844"/>
    <w:rsid w:val="006A4D5C"/>
    <w:rsid w:val="006C78CB"/>
    <w:rsid w:val="006D4156"/>
    <w:rsid w:val="006E0306"/>
    <w:rsid w:val="006E0C2B"/>
    <w:rsid w:val="006E728D"/>
    <w:rsid w:val="006F63B1"/>
    <w:rsid w:val="0070332C"/>
    <w:rsid w:val="00707E41"/>
    <w:rsid w:val="0071472A"/>
    <w:rsid w:val="00716211"/>
    <w:rsid w:val="0071795B"/>
    <w:rsid w:val="0072695C"/>
    <w:rsid w:val="007338B7"/>
    <w:rsid w:val="007347D0"/>
    <w:rsid w:val="007352C8"/>
    <w:rsid w:val="00744848"/>
    <w:rsid w:val="0074513F"/>
    <w:rsid w:val="007460F2"/>
    <w:rsid w:val="007662F9"/>
    <w:rsid w:val="00774E0B"/>
    <w:rsid w:val="00785197"/>
    <w:rsid w:val="007B2C19"/>
    <w:rsid w:val="007B4967"/>
    <w:rsid w:val="007B5D37"/>
    <w:rsid w:val="007C0BAF"/>
    <w:rsid w:val="007E2F6D"/>
    <w:rsid w:val="007E31CC"/>
    <w:rsid w:val="007E3A60"/>
    <w:rsid w:val="007E7B4A"/>
    <w:rsid w:val="008015B2"/>
    <w:rsid w:val="0080334E"/>
    <w:rsid w:val="00806858"/>
    <w:rsid w:val="008264BC"/>
    <w:rsid w:val="008328FC"/>
    <w:rsid w:val="00833EC3"/>
    <w:rsid w:val="00836705"/>
    <w:rsid w:val="0083749C"/>
    <w:rsid w:val="0084259E"/>
    <w:rsid w:val="00846170"/>
    <w:rsid w:val="00846B56"/>
    <w:rsid w:val="00853B21"/>
    <w:rsid w:val="00870D01"/>
    <w:rsid w:val="00876437"/>
    <w:rsid w:val="00881DA8"/>
    <w:rsid w:val="00886EBC"/>
    <w:rsid w:val="0089179C"/>
    <w:rsid w:val="008954F2"/>
    <w:rsid w:val="008A2074"/>
    <w:rsid w:val="008A3C0B"/>
    <w:rsid w:val="008B4DA6"/>
    <w:rsid w:val="008C38C7"/>
    <w:rsid w:val="008C7F67"/>
    <w:rsid w:val="008D04F6"/>
    <w:rsid w:val="008E0214"/>
    <w:rsid w:val="008E38FA"/>
    <w:rsid w:val="008E441D"/>
    <w:rsid w:val="008F3137"/>
    <w:rsid w:val="008F3557"/>
    <w:rsid w:val="009021AD"/>
    <w:rsid w:val="00912820"/>
    <w:rsid w:val="009134E2"/>
    <w:rsid w:val="00916551"/>
    <w:rsid w:val="009167F9"/>
    <w:rsid w:val="00930152"/>
    <w:rsid w:val="00937963"/>
    <w:rsid w:val="0094084C"/>
    <w:rsid w:val="00943B91"/>
    <w:rsid w:val="00946175"/>
    <w:rsid w:val="00947397"/>
    <w:rsid w:val="00952649"/>
    <w:rsid w:val="009653BB"/>
    <w:rsid w:val="0096643D"/>
    <w:rsid w:val="0097357C"/>
    <w:rsid w:val="009741AB"/>
    <w:rsid w:val="00974A7D"/>
    <w:rsid w:val="009757D4"/>
    <w:rsid w:val="00976661"/>
    <w:rsid w:val="0098139B"/>
    <w:rsid w:val="009A0923"/>
    <w:rsid w:val="009A1D6F"/>
    <w:rsid w:val="009B1CC8"/>
    <w:rsid w:val="009B70C9"/>
    <w:rsid w:val="009C406D"/>
    <w:rsid w:val="009C559E"/>
    <w:rsid w:val="009C6AD9"/>
    <w:rsid w:val="009C7FC5"/>
    <w:rsid w:val="009D03F0"/>
    <w:rsid w:val="009D2845"/>
    <w:rsid w:val="009D2E93"/>
    <w:rsid w:val="009E3B41"/>
    <w:rsid w:val="009E421E"/>
    <w:rsid w:val="009E6180"/>
    <w:rsid w:val="009F0F11"/>
    <w:rsid w:val="009F32EC"/>
    <w:rsid w:val="009F4792"/>
    <w:rsid w:val="009F6E77"/>
    <w:rsid w:val="009F7838"/>
    <w:rsid w:val="00A01EB0"/>
    <w:rsid w:val="00A15F56"/>
    <w:rsid w:val="00A16662"/>
    <w:rsid w:val="00A230FF"/>
    <w:rsid w:val="00A24C2B"/>
    <w:rsid w:val="00A31CDE"/>
    <w:rsid w:val="00A46F5C"/>
    <w:rsid w:val="00A47C41"/>
    <w:rsid w:val="00A5245D"/>
    <w:rsid w:val="00A54344"/>
    <w:rsid w:val="00A5482A"/>
    <w:rsid w:val="00A63698"/>
    <w:rsid w:val="00A66BA8"/>
    <w:rsid w:val="00A80097"/>
    <w:rsid w:val="00A80419"/>
    <w:rsid w:val="00A90525"/>
    <w:rsid w:val="00AA0713"/>
    <w:rsid w:val="00AA1229"/>
    <w:rsid w:val="00AA2765"/>
    <w:rsid w:val="00AA2FAD"/>
    <w:rsid w:val="00AA7DF2"/>
    <w:rsid w:val="00AB421D"/>
    <w:rsid w:val="00AB7830"/>
    <w:rsid w:val="00AC0E92"/>
    <w:rsid w:val="00AC2FC4"/>
    <w:rsid w:val="00AD0B9D"/>
    <w:rsid w:val="00AD10D5"/>
    <w:rsid w:val="00AD61BA"/>
    <w:rsid w:val="00AE1C3D"/>
    <w:rsid w:val="00AE39E7"/>
    <w:rsid w:val="00AE487D"/>
    <w:rsid w:val="00AE6307"/>
    <w:rsid w:val="00AF3905"/>
    <w:rsid w:val="00AF4A2B"/>
    <w:rsid w:val="00AF5931"/>
    <w:rsid w:val="00B00CB9"/>
    <w:rsid w:val="00B01387"/>
    <w:rsid w:val="00B0147E"/>
    <w:rsid w:val="00B04190"/>
    <w:rsid w:val="00B063F0"/>
    <w:rsid w:val="00B10C8C"/>
    <w:rsid w:val="00B12FCE"/>
    <w:rsid w:val="00B1511D"/>
    <w:rsid w:val="00B21D9C"/>
    <w:rsid w:val="00B37C4E"/>
    <w:rsid w:val="00B40B98"/>
    <w:rsid w:val="00B45372"/>
    <w:rsid w:val="00B457CD"/>
    <w:rsid w:val="00B45886"/>
    <w:rsid w:val="00B50132"/>
    <w:rsid w:val="00B53F96"/>
    <w:rsid w:val="00B70F76"/>
    <w:rsid w:val="00B80FF4"/>
    <w:rsid w:val="00B82932"/>
    <w:rsid w:val="00B85D31"/>
    <w:rsid w:val="00B8681C"/>
    <w:rsid w:val="00BA1968"/>
    <w:rsid w:val="00BA54EE"/>
    <w:rsid w:val="00BB296D"/>
    <w:rsid w:val="00BB7847"/>
    <w:rsid w:val="00BC6A6C"/>
    <w:rsid w:val="00BD168F"/>
    <w:rsid w:val="00BE453C"/>
    <w:rsid w:val="00BF0DB8"/>
    <w:rsid w:val="00BF0EC7"/>
    <w:rsid w:val="00BF1BC3"/>
    <w:rsid w:val="00C023D2"/>
    <w:rsid w:val="00C14988"/>
    <w:rsid w:val="00C35710"/>
    <w:rsid w:val="00C36587"/>
    <w:rsid w:val="00C407C7"/>
    <w:rsid w:val="00C421A2"/>
    <w:rsid w:val="00C42C80"/>
    <w:rsid w:val="00C47D36"/>
    <w:rsid w:val="00C54614"/>
    <w:rsid w:val="00C56C95"/>
    <w:rsid w:val="00C66FD9"/>
    <w:rsid w:val="00C70A70"/>
    <w:rsid w:val="00C83973"/>
    <w:rsid w:val="00C85540"/>
    <w:rsid w:val="00C92282"/>
    <w:rsid w:val="00CA574E"/>
    <w:rsid w:val="00CB5805"/>
    <w:rsid w:val="00CB7548"/>
    <w:rsid w:val="00CC3112"/>
    <w:rsid w:val="00CC66C9"/>
    <w:rsid w:val="00CD272E"/>
    <w:rsid w:val="00CE0DFF"/>
    <w:rsid w:val="00CE1AE8"/>
    <w:rsid w:val="00CE6724"/>
    <w:rsid w:val="00CF2148"/>
    <w:rsid w:val="00CF6EF2"/>
    <w:rsid w:val="00D01A8E"/>
    <w:rsid w:val="00D0401F"/>
    <w:rsid w:val="00D2394F"/>
    <w:rsid w:val="00D23B25"/>
    <w:rsid w:val="00D26753"/>
    <w:rsid w:val="00D314E8"/>
    <w:rsid w:val="00D373E0"/>
    <w:rsid w:val="00D41ECD"/>
    <w:rsid w:val="00D42B03"/>
    <w:rsid w:val="00D455AD"/>
    <w:rsid w:val="00D50048"/>
    <w:rsid w:val="00D50E3A"/>
    <w:rsid w:val="00D52D56"/>
    <w:rsid w:val="00D53D3E"/>
    <w:rsid w:val="00D567C6"/>
    <w:rsid w:val="00D571B9"/>
    <w:rsid w:val="00D67644"/>
    <w:rsid w:val="00D71847"/>
    <w:rsid w:val="00D7674C"/>
    <w:rsid w:val="00D83B04"/>
    <w:rsid w:val="00D950D1"/>
    <w:rsid w:val="00D95E7D"/>
    <w:rsid w:val="00DA073E"/>
    <w:rsid w:val="00DA6CB2"/>
    <w:rsid w:val="00DA75E3"/>
    <w:rsid w:val="00DB0F5F"/>
    <w:rsid w:val="00DB1D78"/>
    <w:rsid w:val="00DB600D"/>
    <w:rsid w:val="00DC74D8"/>
    <w:rsid w:val="00DC7F2F"/>
    <w:rsid w:val="00DD614B"/>
    <w:rsid w:val="00DD6DEC"/>
    <w:rsid w:val="00DE4887"/>
    <w:rsid w:val="00DE4C14"/>
    <w:rsid w:val="00DE5173"/>
    <w:rsid w:val="00DE734D"/>
    <w:rsid w:val="00DF176C"/>
    <w:rsid w:val="00DF1CA4"/>
    <w:rsid w:val="00E06999"/>
    <w:rsid w:val="00E12B53"/>
    <w:rsid w:val="00E13F87"/>
    <w:rsid w:val="00E22C91"/>
    <w:rsid w:val="00E30247"/>
    <w:rsid w:val="00E31EDB"/>
    <w:rsid w:val="00E4571D"/>
    <w:rsid w:val="00E522B4"/>
    <w:rsid w:val="00E5610A"/>
    <w:rsid w:val="00E72AFF"/>
    <w:rsid w:val="00E77B82"/>
    <w:rsid w:val="00EA1472"/>
    <w:rsid w:val="00EA2081"/>
    <w:rsid w:val="00EA22C3"/>
    <w:rsid w:val="00EA687A"/>
    <w:rsid w:val="00EC154B"/>
    <w:rsid w:val="00ED0B25"/>
    <w:rsid w:val="00ED6F3B"/>
    <w:rsid w:val="00EE6098"/>
    <w:rsid w:val="00EE7E61"/>
    <w:rsid w:val="00EF0009"/>
    <w:rsid w:val="00F03136"/>
    <w:rsid w:val="00F03EF7"/>
    <w:rsid w:val="00F11D6C"/>
    <w:rsid w:val="00F12C24"/>
    <w:rsid w:val="00F13B01"/>
    <w:rsid w:val="00F15608"/>
    <w:rsid w:val="00F22738"/>
    <w:rsid w:val="00F26DCB"/>
    <w:rsid w:val="00F41C0D"/>
    <w:rsid w:val="00F438A2"/>
    <w:rsid w:val="00F5260D"/>
    <w:rsid w:val="00F53C87"/>
    <w:rsid w:val="00F617B4"/>
    <w:rsid w:val="00F625E3"/>
    <w:rsid w:val="00F637DB"/>
    <w:rsid w:val="00F66032"/>
    <w:rsid w:val="00F66F49"/>
    <w:rsid w:val="00F759AF"/>
    <w:rsid w:val="00F77D70"/>
    <w:rsid w:val="00F91842"/>
    <w:rsid w:val="00F91F0D"/>
    <w:rsid w:val="00F9437C"/>
    <w:rsid w:val="00FB5A59"/>
    <w:rsid w:val="00FC4E22"/>
    <w:rsid w:val="00FD34AC"/>
    <w:rsid w:val="00FD3DCB"/>
    <w:rsid w:val="00FE32F4"/>
    <w:rsid w:val="00FE534A"/>
    <w:rsid w:val="00FE6F1E"/>
    <w:rsid w:val="00FF18C2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9290"/>
  <w15:docId w15:val="{87DC24FF-B101-447D-AD4C-83E3BFCB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1FAF"/>
  </w:style>
  <w:style w:type="paragraph" w:styleId="Nagwek1">
    <w:name w:val="heading 1"/>
    <w:basedOn w:val="Normalny"/>
    <w:next w:val="Normalny"/>
    <w:link w:val="Nagwek1Znak"/>
    <w:uiPriority w:val="9"/>
    <w:qFormat/>
    <w:rsid w:val="001F1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1F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1F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1F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1F1FAF"/>
    <w:pPr>
      <w:ind w:left="720"/>
      <w:contextualSpacing/>
    </w:p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1F1F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1F1FAF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1F1FA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F1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FAF"/>
  </w:style>
  <w:style w:type="paragraph" w:styleId="Stopka">
    <w:name w:val="footer"/>
    <w:basedOn w:val="Normalny"/>
    <w:link w:val="StopkaZnak"/>
    <w:uiPriority w:val="99"/>
    <w:unhideWhenUsed/>
    <w:rsid w:val="001F1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FAF"/>
  </w:style>
  <w:style w:type="character" w:styleId="Odwoaniedokomentarza">
    <w:name w:val="annotation reference"/>
    <w:basedOn w:val="Domylnaczcionkaakapitu"/>
    <w:uiPriority w:val="99"/>
    <w:unhideWhenUsed/>
    <w:qFormat/>
    <w:rsid w:val="001F1F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1F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1FA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FA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rsid w:val="00197ED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B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E31C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E11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slugirozwojowe.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9C0E0-CD74-42FB-B529-74087E77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3531</Words>
  <Characters>21187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11</vt:lpstr>
    </vt:vector>
  </TitlesOfParts>
  <Company>Polska Agencja Rozwoju Przedsiębiorczości</Company>
  <LinksUpToDate>false</LinksUpToDate>
  <CharactersWithSpaces>24669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Proces udzielania wsparcia</dc:title>
  <dc:subject>Akademia Menadżera MMŚP - kompetencje w zakresie cyfryzacji</dc:subject>
  <dc:creator>Nosko Justyna</dc:creator>
  <cp:keywords>PARP, PL</cp:keywords>
  <cp:lastModifiedBy>Arusztowicz Magdalena</cp:lastModifiedBy>
  <cp:revision>5</cp:revision>
  <cp:lastPrinted>2020-01-17T08:31:00Z</cp:lastPrinted>
  <dcterms:created xsi:type="dcterms:W3CDTF">2021-05-24T11:49:00Z</dcterms:created>
  <dcterms:modified xsi:type="dcterms:W3CDTF">2021-06-01T07:19:00Z</dcterms:modified>
</cp:coreProperties>
</file>